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6B02" w14:textId="77777777" w:rsidR="00D06B26" w:rsidRDefault="00D06B26" w:rsidP="00DA0092">
      <w:pPr>
        <w:spacing w:before="120" w:line="276" w:lineRule="auto"/>
        <w:jc w:val="center"/>
        <w:rPr>
          <w:rFonts w:ascii="Arial" w:hAnsi="Arial" w:cs="Arial"/>
          <w:b/>
          <w:bCs/>
          <w:sz w:val="24"/>
          <w:szCs w:val="24"/>
          <w:u w:val="single"/>
        </w:rPr>
      </w:pPr>
    </w:p>
    <w:p w14:paraId="3710E5B6" w14:textId="4CCF85F2" w:rsidR="00EB5670" w:rsidRDefault="00EB5670" w:rsidP="00DA0092">
      <w:pPr>
        <w:pStyle w:val="Heading1"/>
        <w:spacing w:line="276" w:lineRule="auto"/>
      </w:pPr>
      <w:r w:rsidRPr="00DA0092">
        <w:t>Quality and Equality Impact Assessment (QEIA)</w:t>
      </w:r>
    </w:p>
    <w:p w14:paraId="3F1AFAD5" w14:textId="09642D88" w:rsidR="00DA0092" w:rsidRPr="00DA0092" w:rsidRDefault="00DA0092" w:rsidP="00DA0092">
      <w:pPr>
        <w:rPr>
          <w:rFonts w:ascii="Arial" w:hAnsi="Arial" w:cs="Arial"/>
          <w:sz w:val="24"/>
          <w:szCs w:val="24"/>
        </w:rPr>
      </w:pPr>
      <w:r w:rsidRPr="7C351D42">
        <w:rPr>
          <w:rFonts w:ascii="Arial" w:hAnsi="Arial" w:cs="Arial"/>
          <w:sz w:val="24"/>
          <w:szCs w:val="24"/>
        </w:rPr>
        <w:t xml:space="preserve">Leeds Health and Care Partnership, QEIA </w:t>
      </w:r>
      <w:r w:rsidR="00C27BA7" w:rsidRPr="7C351D42">
        <w:rPr>
          <w:rFonts w:ascii="Arial" w:hAnsi="Arial" w:cs="Arial"/>
          <w:sz w:val="24"/>
          <w:szCs w:val="24"/>
        </w:rPr>
        <w:t>t</w:t>
      </w:r>
      <w:r w:rsidRPr="7C351D42">
        <w:rPr>
          <w:rFonts w:ascii="Arial" w:hAnsi="Arial" w:cs="Arial"/>
          <w:sz w:val="24"/>
          <w:szCs w:val="24"/>
        </w:rPr>
        <w:t>emplate version 2.</w:t>
      </w:r>
      <w:r w:rsidR="730BEB85" w:rsidRPr="7C351D42">
        <w:rPr>
          <w:rFonts w:ascii="Arial" w:hAnsi="Arial" w:cs="Arial"/>
          <w:sz w:val="24"/>
          <w:szCs w:val="24"/>
        </w:rPr>
        <w:t>6</w:t>
      </w:r>
      <w:r w:rsidRPr="7C351D42">
        <w:rPr>
          <w:rFonts w:ascii="Arial" w:hAnsi="Arial" w:cs="Arial"/>
          <w:sz w:val="24"/>
          <w:szCs w:val="24"/>
        </w:rPr>
        <w:t>, September 2024</w:t>
      </w:r>
    </w:p>
    <w:p w14:paraId="6AB2D5AE" w14:textId="4F2565EC" w:rsidR="00EB5670" w:rsidRDefault="008A4F33" w:rsidP="00DA0092">
      <w:pPr>
        <w:spacing w:after="0" w:line="276" w:lineRule="auto"/>
        <w:rPr>
          <w:rFonts w:ascii="Arial" w:eastAsia="Calibri" w:hAnsi="Arial" w:cs="Arial"/>
          <w:color w:val="0000FF"/>
          <w:sz w:val="24"/>
          <w:szCs w:val="24"/>
          <w:u w:val="single"/>
        </w:rPr>
      </w:pPr>
      <w:bookmarkStart w:id="0" w:name="_Hlk125462802"/>
      <w:r w:rsidRPr="1FAD3634">
        <w:rPr>
          <w:rFonts w:ascii="Arial" w:eastAsia="Calibri" w:hAnsi="Arial" w:cs="Arial"/>
          <w:sz w:val="24"/>
          <w:szCs w:val="24"/>
        </w:rPr>
        <w:t>To be completed</w:t>
      </w:r>
      <w:r w:rsidR="00EB5670" w:rsidRPr="1FAD3634">
        <w:rPr>
          <w:rFonts w:ascii="Arial" w:eastAsia="Calibri" w:hAnsi="Arial" w:cs="Arial"/>
          <w:sz w:val="24"/>
          <w:szCs w:val="24"/>
        </w:rPr>
        <w:t xml:space="preserve"> with support from Quality</w:t>
      </w:r>
      <w:r w:rsidRPr="1FAD3634">
        <w:rPr>
          <w:rFonts w:ascii="Arial" w:eastAsia="Calibri" w:hAnsi="Arial" w:cs="Arial"/>
          <w:sz w:val="24"/>
          <w:szCs w:val="24"/>
        </w:rPr>
        <w:t>, Equality and Engagement leads</w:t>
      </w:r>
      <w:r w:rsidR="5EC6E252" w:rsidRPr="1FAD3634">
        <w:rPr>
          <w:rFonts w:ascii="Arial" w:eastAsia="Calibri" w:hAnsi="Arial" w:cs="Arial"/>
          <w:sz w:val="24"/>
          <w:szCs w:val="24"/>
        </w:rPr>
        <w:t>.</w:t>
      </w:r>
      <w:r w:rsidRPr="1FAD3634">
        <w:rPr>
          <w:rFonts w:ascii="Arial" w:eastAsia="Calibri" w:hAnsi="Arial" w:cs="Arial"/>
          <w:b/>
          <w:bCs/>
          <w:sz w:val="24"/>
          <w:szCs w:val="24"/>
        </w:rPr>
        <w:t xml:space="preserve"> </w:t>
      </w:r>
      <w:r w:rsidR="79B610B9" w:rsidRPr="1FAD3634">
        <w:rPr>
          <w:rFonts w:ascii="Arial" w:eastAsia="Calibri" w:hAnsi="Arial" w:cs="Arial"/>
          <w:sz w:val="24"/>
          <w:szCs w:val="24"/>
        </w:rPr>
        <w:t>E</w:t>
      </w:r>
      <w:r w:rsidR="00EB5670" w:rsidRPr="1FAD3634">
        <w:rPr>
          <w:rFonts w:ascii="Arial" w:eastAsia="Calibri" w:hAnsi="Arial" w:cs="Arial"/>
          <w:sz w:val="24"/>
          <w:szCs w:val="24"/>
        </w:rPr>
        <w:t xml:space="preserve">mail for all correspondence: </w:t>
      </w:r>
      <w:hyperlink r:id="rId11">
        <w:r w:rsidR="00EB5670" w:rsidRPr="1FAD3634">
          <w:rPr>
            <w:rFonts w:ascii="Arial" w:eastAsia="Calibri" w:hAnsi="Arial" w:cs="Arial"/>
            <w:color w:val="0000FF"/>
            <w:sz w:val="24"/>
            <w:szCs w:val="24"/>
            <w:u w:val="single"/>
          </w:rPr>
          <w:t>wyicb-leeds.qualityteam@nhs.net</w:t>
        </w:r>
      </w:hyperlink>
      <w:bookmarkEnd w:id="0"/>
    </w:p>
    <w:p w14:paraId="6F5AE296" w14:textId="1B83BEF1" w:rsidR="002C2135" w:rsidRPr="001D1D96" w:rsidRDefault="00EB5670" w:rsidP="00DA0092">
      <w:pPr>
        <w:spacing w:before="120" w:after="240" w:line="276" w:lineRule="auto"/>
        <w:rPr>
          <w:rFonts w:ascii="Arial" w:hAnsi="Arial" w:cs="Arial"/>
          <w:color w:val="C45911" w:themeColor="accent2" w:themeShade="BF"/>
        </w:rPr>
      </w:pPr>
      <w:r w:rsidRPr="1FAD3634">
        <w:rPr>
          <w:rFonts w:ascii="Arial" w:hAnsi="Arial" w:cs="Arial"/>
          <w:sz w:val="24"/>
          <w:szCs w:val="24"/>
        </w:rPr>
        <w:t>Complete all sections (see instructions</w:t>
      </w:r>
      <w:r w:rsidR="00DA0092" w:rsidRPr="1FAD3634">
        <w:rPr>
          <w:rFonts w:ascii="Arial" w:hAnsi="Arial" w:cs="Arial"/>
          <w:sz w:val="24"/>
          <w:szCs w:val="24"/>
        </w:rPr>
        <w:t xml:space="preserve"> </w:t>
      </w:r>
      <w:r w:rsidRPr="1FAD3634">
        <w:rPr>
          <w:rFonts w:ascii="Arial" w:hAnsi="Arial" w:cs="Arial"/>
          <w:sz w:val="24"/>
          <w:szCs w:val="24"/>
        </w:rPr>
        <w:t>/</w:t>
      </w:r>
      <w:r w:rsidR="00DA0092" w:rsidRPr="1FAD3634">
        <w:rPr>
          <w:rFonts w:ascii="Arial" w:hAnsi="Arial" w:cs="Arial"/>
          <w:sz w:val="24"/>
          <w:szCs w:val="24"/>
        </w:rPr>
        <w:t xml:space="preserve"> </w:t>
      </w:r>
      <w:r w:rsidRPr="1FAD3634">
        <w:rPr>
          <w:rFonts w:ascii="Arial" w:hAnsi="Arial" w:cs="Arial"/>
          <w:sz w:val="24"/>
          <w:szCs w:val="24"/>
        </w:rPr>
        <w:t xml:space="preserve">comments and consider </w:t>
      </w:r>
      <w:hyperlink w:anchor="_Appendix_A:_Impact">
        <w:r w:rsidRPr="1FAD3634">
          <w:rPr>
            <w:rStyle w:val="Hyperlink"/>
            <w:rFonts w:ascii="Arial" w:hAnsi="Arial" w:cs="Arial"/>
            <w:sz w:val="24"/>
            <w:szCs w:val="24"/>
          </w:rPr>
          <w:t>Impact Matrix</w:t>
        </w:r>
      </w:hyperlink>
      <w:r w:rsidR="006B6267" w:rsidRPr="1FAD3634">
        <w:rPr>
          <w:rFonts w:ascii="Arial" w:hAnsi="Arial" w:cs="Arial"/>
          <w:sz w:val="24"/>
          <w:szCs w:val="24"/>
        </w:rPr>
        <w:t xml:space="preserve"> </w:t>
      </w:r>
      <w:r w:rsidR="002A69B5">
        <w:rPr>
          <w:rFonts w:ascii="Arial" w:hAnsi="Arial" w:cs="Arial"/>
          <w:sz w:val="24"/>
          <w:szCs w:val="24"/>
        </w:rPr>
        <w:t>in the Appendix)</w:t>
      </w:r>
      <w:r w:rsidR="00DA0092" w:rsidRPr="1FAD3634">
        <w:rPr>
          <w:rFonts w:ascii="Arial" w:hAnsi="Arial" w:cs="Arial"/>
          <w:sz w:val="24"/>
          <w:szCs w:val="24"/>
        </w:rPr>
        <w:t>.</w:t>
      </w:r>
    </w:p>
    <w:tbl>
      <w:tblPr>
        <w:tblStyle w:val="TableGrid"/>
        <w:tblW w:w="15735" w:type="dxa"/>
        <w:tblInd w:w="-147" w:type="dxa"/>
        <w:tblLook w:val="04A0" w:firstRow="1" w:lastRow="0" w:firstColumn="1" w:lastColumn="0" w:noHBand="0" w:noVBand="1"/>
        <w:tblDescription w:val="Section A. Description of change - Describe below the proposed change to the service, why it is being proposed, the expected outcomes and intended benefits for patients. Please also include expected implementation date. (or any key dates we need to be aware of). "/>
      </w:tblPr>
      <w:tblGrid>
        <w:gridCol w:w="2269"/>
        <w:gridCol w:w="3402"/>
        <w:gridCol w:w="4394"/>
        <w:gridCol w:w="2410"/>
        <w:gridCol w:w="3260"/>
      </w:tblGrid>
      <w:tr w:rsidR="00D06B26" w14:paraId="15A96552" w14:textId="77777777" w:rsidTr="00DE1D7C">
        <w:trPr>
          <w:cantSplit/>
          <w:trHeight w:val="580"/>
          <w:tblHeader/>
        </w:trPr>
        <w:tc>
          <w:tcPr>
            <w:tcW w:w="2269" w:type="dxa"/>
            <w:shd w:val="clear" w:color="auto" w:fill="D9D9D9" w:themeFill="background1" w:themeFillShade="D9"/>
            <w:vAlign w:val="center"/>
          </w:tcPr>
          <w:p w14:paraId="17B609D3" w14:textId="77777777" w:rsidR="00D06B26" w:rsidRPr="00DA0092" w:rsidRDefault="00D06B26" w:rsidP="00DA0092">
            <w:pPr>
              <w:spacing w:line="276" w:lineRule="auto"/>
              <w:rPr>
                <w:rFonts w:ascii="Arial" w:hAnsi="Arial" w:cs="Arial"/>
                <w:b/>
                <w:bCs/>
                <w:sz w:val="24"/>
                <w:szCs w:val="24"/>
              </w:rPr>
            </w:pPr>
            <w:r w:rsidRPr="00DA0092">
              <w:rPr>
                <w:rFonts w:ascii="Arial" w:hAnsi="Arial" w:cs="Arial"/>
                <w:b/>
                <w:bCs/>
                <w:sz w:val="24"/>
                <w:szCs w:val="24"/>
              </w:rPr>
              <w:t>Assessment Completion</w:t>
            </w:r>
          </w:p>
        </w:tc>
        <w:tc>
          <w:tcPr>
            <w:tcW w:w="3402" w:type="dxa"/>
            <w:shd w:val="clear" w:color="auto" w:fill="D9D9D9" w:themeFill="background1" w:themeFillShade="D9"/>
            <w:vAlign w:val="center"/>
          </w:tcPr>
          <w:p w14:paraId="3DA39674" w14:textId="392430EF"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Name</w:t>
            </w:r>
          </w:p>
        </w:tc>
        <w:tc>
          <w:tcPr>
            <w:tcW w:w="4394" w:type="dxa"/>
            <w:shd w:val="clear" w:color="auto" w:fill="D9D9D9" w:themeFill="background1" w:themeFillShade="D9"/>
            <w:vAlign w:val="center"/>
          </w:tcPr>
          <w:p w14:paraId="47CFBFD3" w14:textId="3C760157"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Role</w:t>
            </w:r>
          </w:p>
        </w:tc>
        <w:tc>
          <w:tcPr>
            <w:tcW w:w="2410" w:type="dxa"/>
            <w:shd w:val="clear" w:color="auto" w:fill="D9D9D9" w:themeFill="background1" w:themeFillShade="D9"/>
            <w:vAlign w:val="center"/>
          </w:tcPr>
          <w:p w14:paraId="07FED9C6" w14:textId="161E2925"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Date</w:t>
            </w:r>
          </w:p>
        </w:tc>
        <w:tc>
          <w:tcPr>
            <w:tcW w:w="3260" w:type="dxa"/>
            <w:shd w:val="clear" w:color="auto" w:fill="D9D9D9" w:themeFill="background1" w:themeFillShade="D9"/>
            <w:vAlign w:val="center"/>
          </w:tcPr>
          <w:p w14:paraId="56F5256B" w14:textId="77777777"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Email</w:t>
            </w:r>
          </w:p>
        </w:tc>
      </w:tr>
      <w:tr w:rsidR="00F75391" w14:paraId="5EFA7951" w14:textId="77777777" w:rsidTr="005D3FE8">
        <w:trPr>
          <w:cantSplit/>
          <w:trHeight w:val="610"/>
        </w:trPr>
        <w:tc>
          <w:tcPr>
            <w:tcW w:w="2269" w:type="dxa"/>
            <w:shd w:val="clear" w:color="auto" w:fill="D9D9D9" w:themeFill="background1" w:themeFillShade="D9"/>
            <w:vAlign w:val="center"/>
          </w:tcPr>
          <w:p w14:paraId="1EA0C066" w14:textId="77777777" w:rsidR="00F75391" w:rsidRPr="00DA0092" w:rsidRDefault="00F75391" w:rsidP="00F75391">
            <w:pPr>
              <w:spacing w:line="276" w:lineRule="auto"/>
              <w:rPr>
                <w:rFonts w:ascii="Arial" w:hAnsi="Arial" w:cs="Arial"/>
                <w:b/>
                <w:bCs/>
                <w:sz w:val="24"/>
                <w:szCs w:val="24"/>
              </w:rPr>
            </w:pPr>
            <w:r w:rsidRPr="00DA0092">
              <w:rPr>
                <w:rFonts w:ascii="Arial" w:hAnsi="Arial" w:cs="Arial"/>
                <w:b/>
                <w:bCs/>
                <w:sz w:val="24"/>
                <w:szCs w:val="24"/>
              </w:rPr>
              <w:t>Scheme Lead</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1801D915" w14:textId="6724A583" w:rsidR="00F75391" w:rsidRPr="00B87905" w:rsidRDefault="00F75391" w:rsidP="00B87905">
            <w:pPr>
              <w:pStyle w:val="paragraph"/>
              <w:spacing w:before="0" w:beforeAutospacing="0" w:after="0" w:afterAutospacing="0"/>
              <w:jc w:val="center"/>
              <w:textAlignment w:val="baseline"/>
              <w:divId w:val="1541434576"/>
              <w:rPr>
                <w:rFonts w:ascii="Arial" w:hAnsi="Arial" w:cs="Arial"/>
              </w:rPr>
            </w:pPr>
            <w:r w:rsidRPr="00B87905">
              <w:rPr>
                <w:rStyle w:val="normaltextrun"/>
                <w:rFonts w:ascii="Arial" w:hAnsi="Arial" w:cs="Arial"/>
              </w:rPr>
              <w:t>[Removed for publication]</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19F1ADCF" w14:textId="157F36A1" w:rsidR="00F75391" w:rsidRPr="00B87905" w:rsidRDefault="00F75391" w:rsidP="00F75391">
            <w:pPr>
              <w:spacing w:line="276" w:lineRule="auto"/>
              <w:rPr>
                <w:rFonts w:ascii="Arial" w:hAnsi="Arial" w:cs="Arial"/>
                <w:sz w:val="24"/>
                <w:szCs w:val="24"/>
              </w:rPr>
            </w:pPr>
            <w:r w:rsidRPr="00B87905">
              <w:rPr>
                <w:rStyle w:val="normaltextrun"/>
                <w:rFonts w:ascii="Arial" w:hAnsi="Arial" w:cs="Arial"/>
                <w:sz w:val="24"/>
                <w:szCs w:val="24"/>
              </w:rPr>
              <w:t>Senior Pathway Integration Manager</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7A593FF" w14:textId="7EDD8006" w:rsidR="00F75391" w:rsidRPr="00B87905" w:rsidRDefault="00B87905" w:rsidP="00B87905">
            <w:pPr>
              <w:spacing w:line="276" w:lineRule="auto"/>
              <w:jc w:val="center"/>
              <w:rPr>
                <w:rFonts w:ascii="Arial" w:hAnsi="Arial" w:cs="Arial"/>
                <w:sz w:val="24"/>
                <w:szCs w:val="24"/>
              </w:rPr>
            </w:pPr>
            <w:r w:rsidRPr="00B87905">
              <w:rPr>
                <w:rFonts w:ascii="Arial" w:hAnsi="Arial" w:cs="Arial"/>
                <w:sz w:val="24"/>
                <w:szCs w:val="24"/>
              </w:rPr>
              <w:t>06</w:t>
            </w:r>
            <w:r w:rsidR="002B7951">
              <w:rPr>
                <w:rFonts w:ascii="Arial" w:hAnsi="Arial" w:cs="Arial"/>
                <w:sz w:val="24"/>
                <w:szCs w:val="24"/>
              </w:rPr>
              <w:t>.</w:t>
            </w:r>
            <w:r w:rsidRPr="00B87905">
              <w:rPr>
                <w:rFonts w:ascii="Arial" w:hAnsi="Arial" w:cs="Arial"/>
                <w:sz w:val="24"/>
                <w:szCs w:val="24"/>
              </w:rPr>
              <w:t>03</w:t>
            </w:r>
            <w:r w:rsidR="002B7951">
              <w:rPr>
                <w:rFonts w:ascii="Arial" w:hAnsi="Arial" w:cs="Arial"/>
                <w:sz w:val="24"/>
                <w:szCs w:val="24"/>
              </w:rPr>
              <w:t>.</w:t>
            </w:r>
            <w:r w:rsidRPr="00B87905">
              <w:rPr>
                <w:rFonts w:ascii="Arial" w:hAnsi="Arial" w:cs="Arial"/>
                <w:sz w:val="24"/>
                <w:szCs w:val="24"/>
              </w:rPr>
              <w:t>2024</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562B8782" w14:textId="0953BDD5" w:rsidR="00F75391" w:rsidRPr="00B87905" w:rsidRDefault="00F75391" w:rsidP="00B87905">
            <w:pPr>
              <w:pStyle w:val="paragraph"/>
              <w:spacing w:before="0" w:beforeAutospacing="0" w:after="0" w:afterAutospacing="0"/>
              <w:jc w:val="center"/>
              <w:textAlignment w:val="baseline"/>
              <w:divId w:val="1859349836"/>
              <w:rPr>
                <w:rFonts w:ascii="Arial" w:hAnsi="Arial" w:cs="Arial"/>
              </w:rPr>
            </w:pPr>
            <w:bookmarkStart w:id="1" w:name="_Hlk181619226"/>
            <w:r w:rsidRPr="00B87905">
              <w:rPr>
                <w:rStyle w:val="normaltextrun"/>
                <w:rFonts w:ascii="Arial" w:hAnsi="Arial" w:cs="Arial"/>
              </w:rPr>
              <w:t>[Removed for publication]</w:t>
            </w:r>
            <w:bookmarkEnd w:id="1"/>
          </w:p>
        </w:tc>
      </w:tr>
      <w:tr w:rsidR="00F75391" w14:paraId="7C8E4116" w14:textId="77777777" w:rsidTr="005D3FE8">
        <w:trPr>
          <w:cantSplit/>
          <w:trHeight w:val="724"/>
        </w:trPr>
        <w:tc>
          <w:tcPr>
            <w:tcW w:w="2269" w:type="dxa"/>
            <w:shd w:val="clear" w:color="auto" w:fill="D9D9D9" w:themeFill="background1" w:themeFillShade="D9"/>
            <w:vAlign w:val="center"/>
          </w:tcPr>
          <w:p w14:paraId="4A0CF244" w14:textId="77777777" w:rsidR="00F75391" w:rsidRPr="00DA0092" w:rsidRDefault="00F75391" w:rsidP="00F75391">
            <w:pPr>
              <w:spacing w:line="276" w:lineRule="auto"/>
              <w:rPr>
                <w:rFonts w:ascii="Arial" w:hAnsi="Arial" w:cs="Arial"/>
                <w:b/>
                <w:bCs/>
                <w:sz w:val="24"/>
                <w:szCs w:val="24"/>
              </w:rPr>
            </w:pPr>
            <w:r w:rsidRPr="00DA0092">
              <w:rPr>
                <w:rFonts w:ascii="Arial" w:hAnsi="Arial" w:cs="Arial"/>
                <w:b/>
                <w:bCs/>
                <w:sz w:val="24"/>
                <w:szCs w:val="24"/>
              </w:rPr>
              <w:t xml:space="preserve">Programme Lead </w:t>
            </w:r>
          </w:p>
          <w:p w14:paraId="6DB6EC5F" w14:textId="77777777" w:rsidR="00F75391" w:rsidRPr="00DA0092" w:rsidRDefault="00F75391" w:rsidP="00F75391">
            <w:pPr>
              <w:spacing w:line="276" w:lineRule="auto"/>
              <w:rPr>
                <w:rFonts w:ascii="Arial" w:hAnsi="Arial" w:cs="Arial"/>
                <w:b/>
                <w:bCs/>
                <w:sz w:val="24"/>
                <w:szCs w:val="24"/>
              </w:rPr>
            </w:pPr>
            <w:r w:rsidRPr="00DA0092">
              <w:rPr>
                <w:rFonts w:ascii="Arial" w:hAnsi="Arial" w:cs="Arial"/>
                <w:b/>
                <w:bCs/>
                <w:sz w:val="24"/>
                <w:szCs w:val="24"/>
              </w:rPr>
              <w:t>sign off</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1D96F844" w14:textId="0C29E520" w:rsidR="00F75391" w:rsidRPr="00B87905" w:rsidRDefault="00F75391" w:rsidP="00B87905">
            <w:pPr>
              <w:pStyle w:val="paragraph"/>
              <w:spacing w:before="0" w:beforeAutospacing="0" w:after="0" w:afterAutospacing="0"/>
              <w:jc w:val="center"/>
              <w:textAlignment w:val="baseline"/>
              <w:divId w:val="788089243"/>
              <w:rPr>
                <w:rFonts w:ascii="Arial" w:hAnsi="Arial" w:cs="Arial"/>
              </w:rPr>
            </w:pPr>
            <w:r w:rsidRPr="00B87905">
              <w:rPr>
                <w:rStyle w:val="normaltextrun"/>
                <w:rFonts w:ascii="Arial" w:hAnsi="Arial" w:cs="Arial"/>
              </w:rPr>
              <w:t>[Removed for publication]</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43BF1701" w14:textId="7DCE7102" w:rsidR="00F75391" w:rsidRPr="00B87905" w:rsidRDefault="00B87905" w:rsidP="00F75391">
            <w:pPr>
              <w:spacing w:line="276" w:lineRule="auto"/>
              <w:rPr>
                <w:rFonts w:ascii="Arial" w:hAnsi="Arial" w:cs="Arial"/>
                <w:sz w:val="24"/>
                <w:szCs w:val="24"/>
              </w:rPr>
            </w:pPr>
            <w:r w:rsidRPr="00B87905">
              <w:rPr>
                <w:rFonts w:ascii="Arial" w:hAnsi="Arial" w:cs="Arial"/>
                <w:sz w:val="24"/>
                <w:szCs w:val="24"/>
              </w:rPr>
              <w:t>Head of Pathway Integration</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14E25416" w14:textId="3C8B214E" w:rsidR="00F75391" w:rsidRPr="00B87905" w:rsidRDefault="00B87905" w:rsidP="00B87905">
            <w:pPr>
              <w:spacing w:line="276" w:lineRule="auto"/>
              <w:jc w:val="center"/>
              <w:rPr>
                <w:rFonts w:ascii="Arial" w:hAnsi="Arial" w:cs="Arial"/>
                <w:sz w:val="24"/>
                <w:szCs w:val="24"/>
              </w:rPr>
            </w:pPr>
            <w:r w:rsidRPr="00B87905">
              <w:rPr>
                <w:rFonts w:ascii="Arial" w:hAnsi="Arial" w:cs="Arial"/>
                <w:sz w:val="24"/>
                <w:szCs w:val="24"/>
              </w:rPr>
              <w:t>06</w:t>
            </w:r>
            <w:r w:rsidR="002B7951">
              <w:rPr>
                <w:rFonts w:ascii="Arial" w:hAnsi="Arial" w:cs="Arial"/>
                <w:sz w:val="24"/>
                <w:szCs w:val="24"/>
              </w:rPr>
              <w:t>.</w:t>
            </w:r>
            <w:r w:rsidRPr="00B87905">
              <w:rPr>
                <w:rFonts w:ascii="Arial" w:hAnsi="Arial" w:cs="Arial"/>
                <w:sz w:val="24"/>
                <w:szCs w:val="24"/>
              </w:rPr>
              <w:t>06</w:t>
            </w:r>
            <w:r w:rsidR="002B7951">
              <w:rPr>
                <w:rFonts w:ascii="Arial" w:hAnsi="Arial" w:cs="Arial"/>
                <w:sz w:val="24"/>
                <w:szCs w:val="24"/>
              </w:rPr>
              <w:t>.</w:t>
            </w:r>
            <w:r w:rsidRPr="00B87905">
              <w:rPr>
                <w:rFonts w:ascii="Arial" w:hAnsi="Arial" w:cs="Arial"/>
                <w:sz w:val="24"/>
                <w:szCs w:val="24"/>
              </w:rPr>
              <w:t>2024</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49C097D9" w14:textId="2A6D9838" w:rsidR="00F75391" w:rsidRPr="00B87905" w:rsidRDefault="00F75391" w:rsidP="00B87905">
            <w:pPr>
              <w:pStyle w:val="paragraph"/>
              <w:spacing w:before="0" w:beforeAutospacing="0" w:after="0" w:afterAutospacing="0"/>
              <w:jc w:val="center"/>
              <w:textAlignment w:val="baseline"/>
              <w:divId w:val="1323389511"/>
              <w:rPr>
                <w:rFonts w:ascii="Arial" w:hAnsi="Arial" w:cs="Arial"/>
              </w:rPr>
            </w:pPr>
            <w:r w:rsidRPr="00B87905">
              <w:rPr>
                <w:rStyle w:val="normaltextrun"/>
                <w:rFonts w:ascii="Arial" w:hAnsi="Arial" w:cs="Arial"/>
              </w:rPr>
              <w:t>[Removed for publication]</w:t>
            </w:r>
          </w:p>
        </w:tc>
      </w:tr>
    </w:tbl>
    <w:p w14:paraId="4681E455" w14:textId="77777777" w:rsidR="00146D90" w:rsidRDefault="00146D90" w:rsidP="00DA0092">
      <w:pPr>
        <w:spacing w:after="0" w:line="276" w:lineRule="auto"/>
      </w:pPr>
    </w:p>
    <w:tbl>
      <w:tblPr>
        <w:tblStyle w:val="TableGrid"/>
        <w:tblpPr w:leftFromText="180" w:rightFromText="180" w:vertAnchor="text" w:horzAnchor="margin" w:tblpX="-147" w:tblpY="35"/>
        <w:tblW w:w="15735" w:type="dxa"/>
        <w:tblCellMar>
          <w:right w:w="57" w:type="dxa"/>
        </w:tblCellMar>
        <w:tblLook w:val="04A0" w:firstRow="1" w:lastRow="0" w:firstColumn="1" w:lastColumn="0" w:noHBand="0" w:noVBand="1"/>
        <w:tblDescription w:val="engagement and equality checklist"/>
      </w:tblPr>
      <w:tblGrid>
        <w:gridCol w:w="2269"/>
        <w:gridCol w:w="13466"/>
      </w:tblGrid>
      <w:tr w:rsidR="0090588F" w14:paraId="3928A9AD" w14:textId="77777777" w:rsidTr="00DA0092">
        <w:trPr>
          <w:trHeight w:val="567"/>
        </w:trPr>
        <w:tc>
          <w:tcPr>
            <w:tcW w:w="2269" w:type="dxa"/>
            <w:shd w:val="clear" w:color="auto" w:fill="D9D9D9" w:themeFill="background1" w:themeFillShade="D9"/>
            <w:vAlign w:val="center"/>
          </w:tcPr>
          <w:p w14:paraId="75BE596F" w14:textId="77777777" w:rsidR="0090588F" w:rsidRPr="00DA0092" w:rsidRDefault="0090588F" w:rsidP="00DA0092">
            <w:pPr>
              <w:pStyle w:val="ListParagraph"/>
              <w:numPr>
                <w:ilvl w:val="0"/>
                <w:numId w:val="1"/>
              </w:numPr>
              <w:spacing w:line="276" w:lineRule="auto"/>
              <w:contextualSpacing w:val="0"/>
              <w:rPr>
                <w:rFonts w:ascii="Arial" w:hAnsi="Arial" w:cs="Arial"/>
                <w:b/>
                <w:bCs/>
                <w:sz w:val="24"/>
                <w:szCs w:val="24"/>
              </w:rPr>
            </w:pPr>
            <w:r w:rsidRPr="00DA0092">
              <w:rPr>
                <w:rFonts w:ascii="Arial" w:hAnsi="Arial" w:cs="Arial"/>
                <w:b/>
                <w:bCs/>
                <w:sz w:val="24"/>
                <w:szCs w:val="24"/>
              </w:rPr>
              <w:t>Scheme Name</w:t>
            </w:r>
          </w:p>
        </w:tc>
        <w:tc>
          <w:tcPr>
            <w:tcW w:w="13466" w:type="dxa"/>
            <w:vAlign w:val="center"/>
          </w:tcPr>
          <w:p w14:paraId="2279E3E6" w14:textId="58DF27E0" w:rsidR="0090588F" w:rsidRPr="00DE1D7C" w:rsidRDefault="003D73FA" w:rsidP="00DA0092">
            <w:pPr>
              <w:spacing w:line="276" w:lineRule="auto"/>
              <w:rPr>
                <w:rFonts w:ascii="Arial" w:hAnsi="Arial" w:cs="Arial"/>
                <w:sz w:val="24"/>
                <w:szCs w:val="24"/>
              </w:rPr>
            </w:pPr>
            <w:r>
              <w:rPr>
                <w:rFonts w:ascii="Arial" w:hAnsi="Arial" w:cs="Arial"/>
                <w:sz w:val="24"/>
                <w:szCs w:val="24"/>
              </w:rPr>
              <w:t>O127 Leeds Palliative Care Network</w:t>
            </w:r>
            <w:r w:rsidR="002B7951">
              <w:rPr>
                <w:rFonts w:ascii="Arial" w:hAnsi="Arial" w:cs="Arial"/>
                <w:sz w:val="24"/>
                <w:szCs w:val="24"/>
              </w:rPr>
              <w:t xml:space="preserve"> (LPCN)</w:t>
            </w:r>
          </w:p>
        </w:tc>
      </w:tr>
      <w:tr w:rsidR="0090588F" w14:paraId="6F8E9A70" w14:textId="77777777" w:rsidTr="00DA0092">
        <w:trPr>
          <w:trHeight w:val="567"/>
        </w:trPr>
        <w:tc>
          <w:tcPr>
            <w:tcW w:w="2269" w:type="dxa"/>
            <w:shd w:val="clear" w:color="auto" w:fill="D9D9D9" w:themeFill="background1" w:themeFillShade="D9"/>
            <w:vAlign w:val="center"/>
          </w:tcPr>
          <w:p w14:paraId="68021162" w14:textId="77777777" w:rsidR="0090588F" w:rsidRPr="00DA0092" w:rsidRDefault="0090588F" w:rsidP="00DA0092">
            <w:pPr>
              <w:spacing w:line="276" w:lineRule="auto"/>
              <w:rPr>
                <w:rFonts w:ascii="Arial" w:hAnsi="Arial" w:cs="Arial"/>
                <w:b/>
                <w:bCs/>
                <w:sz w:val="24"/>
                <w:szCs w:val="24"/>
              </w:rPr>
            </w:pPr>
            <w:r w:rsidRPr="00DA0092">
              <w:rPr>
                <w:rFonts w:ascii="Arial" w:hAnsi="Arial" w:cs="Arial"/>
                <w:b/>
                <w:bCs/>
                <w:sz w:val="24"/>
                <w:szCs w:val="24"/>
              </w:rPr>
              <w:t xml:space="preserve">Type of change </w:t>
            </w:r>
          </w:p>
        </w:tc>
        <w:tc>
          <w:tcPr>
            <w:tcW w:w="13466" w:type="dxa"/>
            <w:vAlign w:val="center"/>
          </w:tcPr>
          <w:p w14:paraId="3261DE01" w14:textId="27F7DE41" w:rsidR="0090588F" w:rsidRPr="00DE1D7C" w:rsidRDefault="002B7951" w:rsidP="00DA0092">
            <w:pPr>
              <w:spacing w:line="276" w:lineRule="auto"/>
              <w:rPr>
                <w:rFonts w:ascii="Arial" w:hAnsi="Arial" w:cs="Arial"/>
                <w:sz w:val="24"/>
                <w:szCs w:val="24"/>
              </w:rPr>
            </w:pPr>
            <w:r>
              <w:rPr>
                <w:rFonts w:ascii="Arial" w:hAnsi="Arial" w:cs="Arial"/>
                <w:sz w:val="24"/>
                <w:szCs w:val="24"/>
              </w:rPr>
              <w:t xml:space="preserve">Adjust existing - </w:t>
            </w:r>
            <w:r w:rsidR="00736E06" w:rsidRPr="00736E06">
              <w:rPr>
                <w:rFonts w:ascii="Arial" w:hAnsi="Arial" w:cs="Arial"/>
                <w:sz w:val="24"/>
                <w:szCs w:val="24"/>
              </w:rPr>
              <w:t xml:space="preserve">Reduction in funding. Value up to 15%. £30,000. (Reduction in value confirmed as £17,820 for </w:t>
            </w:r>
            <w:r>
              <w:rPr>
                <w:rFonts w:ascii="Arial" w:hAnsi="Arial" w:cs="Arial"/>
                <w:sz w:val="24"/>
                <w:szCs w:val="24"/>
              </w:rPr>
              <w:t>20</w:t>
            </w:r>
            <w:r w:rsidR="00736E06" w:rsidRPr="00736E06">
              <w:rPr>
                <w:rFonts w:ascii="Arial" w:hAnsi="Arial" w:cs="Arial"/>
                <w:sz w:val="24"/>
                <w:szCs w:val="24"/>
              </w:rPr>
              <w:t>24</w:t>
            </w:r>
            <w:r>
              <w:rPr>
                <w:rFonts w:ascii="Arial" w:hAnsi="Arial" w:cs="Arial"/>
                <w:sz w:val="24"/>
                <w:szCs w:val="24"/>
              </w:rPr>
              <w:t xml:space="preserve"> </w:t>
            </w:r>
            <w:r w:rsidR="00736E06" w:rsidRPr="00736E06">
              <w:rPr>
                <w:rFonts w:ascii="Arial" w:hAnsi="Arial" w:cs="Arial"/>
                <w:sz w:val="24"/>
                <w:szCs w:val="24"/>
              </w:rPr>
              <w:t>/</w:t>
            </w:r>
            <w:r>
              <w:rPr>
                <w:rFonts w:ascii="Arial" w:hAnsi="Arial" w:cs="Arial"/>
                <w:sz w:val="24"/>
                <w:szCs w:val="24"/>
              </w:rPr>
              <w:t xml:space="preserve"> 20</w:t>
            </w:r>
            <w:r w:rsidR="00736E06" w:rsidRPr="00736E06">
              <w:rPr>
                <w:rFonts w:ascii="Arial" w:hAnsi="Arial" w:cs="Arial"/>
                <w:sz w:val="24"/>
                <w:szCs w:val="24"/>
              </w:rPr>
              <w:t>25)</w:t>
            </w:r>
          </w:p>
        </w:tc>
      </w:tr>
      <w:tr w:rsidR="0090588F" w14:paraId="5CE0CAA7" w14:textId="77777777" w:rsidTr="00DA0092">
        <w:trPr>
          <w:trHeight w:val="567"/>
        </w:trPr>
        <w:tc>
          <w:tcPr>
            <w:tcW w:w="2269" w:type="dxa"/>
            <w:shd w:val="clear" w:color="auto" w:fill="D9D9D9" w:themeFill="background1" w:themeFillShade="D9"/>
            <w:vAlign w:val="center"/>
          </w:tcPr>
          <w:p w14:paraId="4CC79EDE" w14:textId="77777777" w:rsidR="0090588F" w:rsidRPr="00DA0092" w:rsidRDefault="0090588F" w:rsidP="00DA0092">
            <w:pPr>
              <w:spacing w:line="276" w:lineRule="auto"/>
              <w:rPr>
                <w:rFonts w:ascii="Arial" w:hAnsi="Arial" w:cs="Arial"/>
                <w:b/>
                <w:bCs/>
                <w:sz w:val="24"/>
                <w:szCs w:val="24"/>
              </w:rPr>
            </w:pPr>
            <w:r w:rsidRPr="00DA0092">
              <w:rPr>
                <w:rFonts w:ascii="Arial" w:hAnsi="Arial" w:cs="Arial"/>
                <w:b/>
                <w:bCs/>
                <w:sz w:val="24"/>
                <w:szCs w:val="24"/>
              </w:rPr>
              <w:t>ICB</w:t>
            </w:r>
          </w:p>
        </w:tc>
        <w:tc>
          <w:tcPr>
            <w:tcW w:w="13466" w:type="dxa"/>
            <w:vAlign w:val="center"/>
          </w:tcPr>
          <w:p w14:paraId="21267EF2" w14:textId="77777777" w:rsidR="0090588F" w:rsidRPr="00382BB2" w:rsidRDefault="0090588F" w:rsidP="00DA0092">
            <w:pPr>
              <w:spacing w:line="276" w:lineRule="auto"/>
              <w:rPr>
                <w:rFonts w:ascii="Arial" w:hAnsi="Arial" w:cs="Arial"/>
              </w:rPr>
            </w:pPr>
            <w:r w:rsidRPr="00DE1D7C">
              <w:rPr>
                <w:rFonts w:ascii="Arial" w:hAnsi="Arial" w:cs="Arial"/>
                <w:sz w:val="24"/>
                <w:szCs w:val="24"/>
              </w:rPr>
              <w:t>Leeds</w:t>
            </w:r>
          </w:p>
        </w:tc>
      </w:tr>
    </w:tbl>
    <w:p w14:paraId="20A37A5C" w14:textId="3A99D917" w:rsidR="0090588F" w:rsidRDefault="0090588F" w:rsidP="00DA0092">
      <w:pPr>
        <w:spacing w:after="0" w:line="276" w:lineRule="auto"/>
        <w:rPr>
          <w:sz w:val="16"/>
          <w:szCs w:val="16"/>
        </w:rPr>
      </w:pPr>
    </w:p>
    <w:p w14:paraId="2E043989" w14:textId="77777777" w:rsidR="00146D90" w:rsidRDefault="00146D90" w:rsidP="00DA0092">
      <w:pPr>
        <w:spacing w:after="0" w:line="276" w:lineRule="auto"/>
        <w:rPr>
          <w:sz w:val="16"/>
          <w:szCs w:val="16"/>
        </w:rPr>
      </w:pPr>
    </w:p>
    <w:p w14:paraId="7C03A356" w14:textId="094A2319" w:rsidR="00DA0092" w:rsidRPr="00DA0092" w:rsidRDefault="00DA0092" w:rsidP="00DA0092">
      <w:pPr>
        <w:pStyle w:val="Heading2"/>
      </w:pPr>
      <w:r w:rsidRPr="00DA0092">
        <w:t xml:space="preserve">B: Summary of change </w:t>
      </w:r>
    </w:p>
    <w:p w14:paraId="2D6E5B31" w14:textId="70A399FF" w:rsidR="00DA0092" w:rsidRDefault="00DA0092" w:rsidP="00DA0092">
      <w:pPr>
        <w:spacing w:after="0" w:line="276" w:lineRule="auto"/>
        <w:rPr>
          <w:rFonts w:ascii="Arial" w:hAnsi="Arial" w:cs="Arial"/>
          <w:sz w:val="24"/>
          <w:szCs w:val="24"/>
        </w:rPr>
      </w:pPr>
      <w:r w:rsidRPr="00DA0092">
        <w:rPr>
          <w:rFonts w:ascii="Arial" w:hAnsi="Arial" w:cs="Arial"/>
          <w:sz w:val="24"/>
          <w:szCs w:val="24"/>
        </w:rPr>
        <w:t>Briefly describe the proposed change to the service, why it is being proposed, the expected outcomes and intended benefits, including to patients, the public and ICB finances. Describe in terms of aims; objectives, links to the ICB</w:t>
      </w:r>
      <w:r>
        <w:rPr>
          <w:rFonts w:ascii="Arial" w:hAnsi="Arial" w:cs="Arial"/>
          <w:sz w:val="24"/>
          <w:szCs w:val="24"/>
        </w:rPr>
        <w:t>’</w:t>
      </w:r>
      <w:r w:rsidRPr="00DA0092">
        <w:rPr>
          <w:rFonts w:ascii="Arial" w:hAnsi="Arial" w:cs="Arial"/>
          <w:sz w:val="24"/>
          <w:szCs w:val="24"/>
        </w:rPr>
        <w:t xml:space="preserve">s strategic plans and other projects, partnership arrangements, </w:t>
      </w:r>
      <w:r>
        <w:rPr>
          <w:rFonts w:ascii="Arial" w:hAnsi="Arial" w:cs="Arial"/>
          <w:sz w:val="24"/>
          <w:szCs w:val="24"/>
        </w:rPr>
        <w:t xml:space="preserve">and </w:t>
      </w:r>
      <w:r w:rsidRPr="00DA0092">
        <w:rPr>
          <w:rFonts w:ascii="Arial" w:hAnsi="Arial" w:cs="Arial"/>
          <w:sz w:val="24"/>
          <w:szCs w:val="24"/>
        </w:rPr>
        <w:t xml:space="preserve">policies (national and regional). Please also include </w:t>
      </w:r>
      <w:r>
        <w:rPr>
          <w:rFonts w:ascii="Arial" w:hAnsi="Arial" w:cs="Arial"/>
          <w:sz w:val="24"/>
          <w:szCs w:val="24"/>
        </w:rPr>
        <w:t xml:space="preserve">the </w:t>
      </w:r>
      <w:r w:rsidRPr="00DA0092">
        <w:rPr>
          <w:rFonts w:ascii="Arial" w:hAnsi="Arial" w:cs="Arial"/>
          <w:sz w:val="24"/>
          <w:szCs w:val="24"/>
        </w:rPr>
        <w:t>expected implementation date (</w:t>
      </w:r>
      <w:r>
        <w:rPr>
          <w:rFonts w:ascii="Arial" w:hAnsi="Arial" w:cs="Arial"/>
          <w:sz w:val="24"/>
          <w:szCs w:val="24"/>
        </w:rPr>
        <w:t>o</w:t>
      </w:r>
      <w:r w:rsidRPr="00DA0092">
        <w:rPr>
          <w:rFonts w:ascii="Arial" w:hAnsi="Arial" w:cs="Arial"/>
          <w:sz w:val="24"/>
          <w:szCs w:val="24"/>
        </w:rPr>
        <w:t>r any key dates we need to be aware of)</w:t>
      </w:r>
      <w:r>
        <w:rPr>
          <w:rFonts w:ascii="Arial" w:hAnsi="Arial" w:cs="Arial"/>
          <w:sz w:val="24"/>
          <w:szCs w:val="24"/>
        </w:rPr>
        <w:t>.</w:t>
      </w:r>
    </w:p>
    <w:p w14:paraId="5720618D" w14:textId="77777777" w:rsidR="00E52036" w:rsidRDefault="00E52036" w:rsidP="00DA0092">
      <w:pPr>
        <w:spacing w:after="0" w:line="276" w:lineRule="auto"/>
        <w:rPr>
          <w:rFonts w:ascii="Arial" w:hAnsi="Arial" w:cs="Arial"/>
          <w:sz w:val="24"/>
          <w:szCs w:val="24"/>
        </w:rPr>
      </w:pPr>
    </w:p>
    <w:tbl>
      <w:tblPr>
        <w:tblStyle w:val="TableGrid"/>
        <w:tblW w:w="0" w:type="auto"/>
        <w:tblLook w:val="04A0" w:firstRow="1" w:lastRow="0" w:firstColumn="1" w:lastColumn="0" w:noHBand="0" w:noVBand="1"/>
      </w:tblPr>
      <w:tblGrid>
        <w:gridCol w:w="15694"/>
      </w:tblGrid>
      <w:tr w:rsidR="00E52036" w14:paraId="120146F7" w14:textId="77777777" w:rsidTr="00E52036">
        <w:tc>
          <w:tcPr>
            <w:tcW w:w="15694" w:type="dxa"/>
          </w:tcPr>
          <w:p w14:paraId="3EF28A59" w14:textId="6793E9E2" w:rsidR="00E52036" w:rsidRPr="003673BE" w:rsidRDefault="00E52036" w:rsidP="00E52036">
            <w:pPr>
              <w:spacing w:line="276" w:lineRule="auto"/>
              <w:rPr>
                <w:rFonts w:ascii="Arial" w:hAnsi="Arial" w:cs="Arial"/>
                <w:bCs/>
                <w:sz w:val="24"/>
                <w:szCs w:val="24"/>
              </w:rPr>
            </w:pPr>
            <w:r w:rsidRPr="003673BE">
              <w:rPr>
                <w:rFonts w:ascii="Arial" w:hAnsi="Arial" w:cs="Arial"/>
                <w:bCs/>
                <w:sz w:val="24"/>
                <w:szCs w:val="24"/>
              </w:rPr>
              <w:t xml:space="preserve">The proposed change is to reduce funding to the LPCN by up to 15%, which will be up to £30,000 </w:t>
            </w:r>
            <w:r w:rsidR="002B7951">
              <w:rPr>
                <w:rFonts w:ascii="Arial" w:hAnsi="Arial" w:cs="Arial"/>
                <w:bCs/>
                <w:sz w:val="24"/>
                <w:szCs w:val="24"/>
              </w:rPr>
              <w:t>in </w:t>
            </w:r>
            <w:r w:rsidRPr="003673BE">
              <w:rPr>
                <w:rFonts w:ascii="Arial" w:hAnsi="Arial" w:cs="Arial"/>
                <w:bCs/>
                <w:sz w:val="24"/>
                <w:szCs w:val="24"/>
              </w:rPr>
              <w:t xml:space="preserve">value. The Leeds Palliative Care Network (LPCN) is a key enabler to the </w:t>
            </w:r>
            <w:r w:rsidR="002B7951">
              <w:rPr>
                <w:rFonts w:ascii="Arial" w:hAnsi="Arial" w:cs="Arial"/>
                <w:bCs/>
                <w:sz w:val="24"/>
                <w:szCs w:val="24"/>
              </w:rPr>
              <w:t>e</w:t>
            </w:r>
            <w:r w:rsidRPr="003673BE">
              <w:rPr>
                <w:rFonts w:ascii="Arial" w:hAnsi="Arial" w:cs="Arial"/>
                <w:bCs/>
                <w:sz w:val="24"/>
                <w:szCs w:val="24"/>
              </w:rPr>
              <w:t>nd</w:t>
            </w:r>
            <w:r w:rsidR="00FA08C4">
              <w:rPr>
                <w:rFonts w:ascii="Arial" w:hAnsi="Arial" w:cs="Arial"/>
                <w:bCs/>
                <w:sz w:val="24"/>
                <w:szCs w:val="24"/>
              </w:rPr>
              <w:t xml:space="preserve"> </w:t>
            </w:r>
            <w:r w:rsidRPr="003673BE">
              <w:rPr>
                <w:rFonts w:ascii="Arial" w:hAnsi="Arial" w:cs="Arial"/>
                <w:bCs/>
                <w:sz w:val="24"/>
                <w:szCs w:val="24"/>
              </w:rPr>
              <w:t>of</w:t>
            </w:r>
            <w:r w:rsidR="00FA08C4">
              <w:rPr>
                <w:rFonts w:ascii="Arial" w:hAnsi="Arial" w:cs="Arial"/>
                <w:bCs/>
                <w:sz w:val="24"/>
                <w:szCs w:val="24"/>
              </w:rPr>
              <w:t xml:space="preserve"> </w:t>
            </w:r>
            <w:r w:rsidR="002B7951">
              <w:rPr>
                <w:rFonts w:ascii="Arial" w:hAnsi="Arial" w:cs="Arial"/>
                <w:bCs/>
                <w:sz w:val="24"/>
                <w:szCs w:val="24"/>
              </w:rPr>
              <w:t>l</w:t>
            </w:r>
            <w:r w:rsidRPr="003673BE">
              <w:rPr>
                <w:rFonts w:ascii="Arial" w:hAnsi="Arial" w:cs="Arial"/>
                <w:bCs/>
                <w:sz w:val="24"/>
                <w:szCs w:val="24"/>
              </w:rPr>
              <w:t xml:space="preserve">ife </w:t>
            </w:r>
            <w:r w:rsidR="00FA08C4">
              <w:rPr>
                <w:rFonts w:ascii="Arial" w:hAnsi="Arial" w:cs="Arial"/>
                <w:bCs/>
                <w:sz w:val="24"/>
                <w:szCs w:val="24"/>
              </w:rPr>
              <w:t>(</w:t>
            </w:r>
            <w:proofErr w:type="spellStart"/>
            <w:r w:rsidR="00FA08C4">
              <w:rPr>
                <w:rFonts w:ascii="Arial" w:hAnsi="Arial" w:cs="Arial"/>
                <w:bCs/>
                <w:sz w:val="24"/>
                <w:szCs w:val="24"/>
              </w:rPr>
              <w:t>EoL</w:t>
            </w:r>
            <w:proofErr w:type="spellEnd"/>
            <w:r w:rsidR="00FA08C4">
              <w:rPr>
                <w:rFonts w:ascii="Arial" w:hAnsi="Arial" w:cs="Arial"/>
                <w:bCs/>
                <w:sz w:val="24"/>
                <w:szCs w:val="24"/>
              </w:rPr>
              <w:t xml:space="preserve">) </w:t>
            </w:r>
            <w:r w:rsidRPr="003673BE">
              <w:rPr>
                <w:rFonts w:ascii="Arial" w:hAnsi="Arial" w:cs="Arial"/>
                <w:bCs/>
                <w:sz w:val="24"/>
                <w:szCs w:val="24"/>
              </w:rPr>
              <w:t>programme and is now in its seventh year.</w:t>
            </w:r>
          </w:p>
          <w:p w14:paraId="79B25EFB" w14:textId="77777777" w:rsidR="00E52036" w:rsidRPr="003673BE" w:rsidRDefault="00E52036" w:rsidP="00E52036">
            <w:pPr>
              <w:spacing w:line="276" w:lineRule="auto"/>
              <w:rPr>
                <w:rFonts w:ascii="Arial" w:hAnsi="Arial" w:cs="Arial"/>
                <w:bCs/>
                <w:sz w:val="24"/>
                <w:szCs w:val="24"/>
              </w:rPr>
            </w:pPr>
          </w:p>
          <w:p w14:paraId="4AF2BD8B" w14:textId="45615ED6" w:rsidR="00E52036" w:rsidRPr="003673BE" w:rsidRDefault="00E52036" w:rsidP="00E52036">
            <w:pPr>
              <w:spacing w:line="276" w:lineRule="auto"/>
              <w:rPr>
                <w:rFonts w:ascii="Arial" w:hAnsi="Arial" w:cs="Arial"/>
                <w:bCs/>
                <w:sz w:val="24"/>
                <w:szCs w:val="24"/>
              </w:rPr>
            </w:pPr>
            <w:r w:rsidRPr="003673BE">
              <w:rPr>
                <w:rFonts w:ascii="Arial" w:hAnsi="Arial" w:cs="Arial"/>
                <w:bCs/>
                <w:sz w:val="24"/>
                <w:szCs w:val="24"/>
              </w:rPr>
              <w:lastRenderedPageBreak/>
              <w:t xml:space="preserve">The Leeds Palliative Care Network ethos is quality improvement, and therefore the impact </w:t>
            </w:r>
            <w:r w:rsidR="002B7951">
              <w:rPr>
                <w:rFonts w:ascii="Arial" w:hAnsi="Arial" w:cs="Arial"/>
                <w:bCs/>
                <w:sz w:val="24"/>
                <w:szCs w:val="24"/>
              </w:rPr>
              <w:t>of</w:t>
            </w:r>
            <w:r w:rsidRPr="003673BE">
              <w:rPr>
                <w:rFonts w:ascii="Arial" w:hAnsi="Arial" w:cs="Arial"/>
                <w:bCs/>
                <w:sz w:val="24"/>
                <w:szCs w:val="24"/>
              </w:rPr>
              <w:t xml:space="preserve"> a reduction in service would be seen in its development and improvement work. The LPCN is pivotal in the oversight and delivery of more than 20 workstreams, all in support of the </w:t>
            </w:r>
            <w:r w:rsidR="002B7951">
              <w:rPr>
                <w:rFonts w:ascii="Arial" w:hAnsi="Arial" w:cs="Arial"/>
                <w:bCs/>
                <w:sz w:val="24"/>
                <w:szCs w:val="24"/>
              </w:rPr>
              <w:t>e</w:t>
            </w:r>
            <w:r w:rsidR="002B7951" w:rsidRPr="003673BE">
              <w:rPr>
                <w:rFonts w:ascii="Arial" w:hAnsi="Arial" w:cs="Arial"/>
                <w:bCs/>
                <w:sz w:val="24"/>
                <w:szCs w:val="24"/>
              </w:rPr>
              <w:t>nd-of-</w:t>
            </w:r>
            <w:r w:rsidR="002B7951">
              <w:rPr>
                <w:rFonts w:ascii="Arial" w:hAnsi="Arial" w:cs="Arial"/>
                <w:bCs/>
                <w:sz w:val="24"/>
                <w:szCs w:val="24"/>
              </w:rPr>
              <w:t>l</w:t>
            </w:r>
            <w:r w:rsidR="002B7951" w:rsidRPr="003673BE">
              <w:rPr>
                <w:rFonts w:ascii="Arial" w:hAnsi="Arial" w:cs="Arial"/>
                <w:bCs/>
                <w:sz w:val="24"/>
                <w:szCs w:val="24"/>
              </w:rPr>
              <w:t>ife</w:t>
            </w:r>
            <w:r w:rsidRPr="003673BE">
              <w:rPr>
                <w:rFonts w:ascii="Arial" w:hAnsi="Arial" w:cs="Arial"/>
                <w:bCs/>
                <w:sz w:val="24"/>
                <w:szCs w:val="24"/>
              </w:rPr>
              <w:t xml:space="preserve"> programme aims which are to recognise those approaching the end of their life in a timely way, to ensure their wishes are known and documented, and to ensure their care is responsive and coordinated in a way that will minimise urgent or unplanned utilisation. LPCN Annual Report 2022-2023</w:t>
            </w:r>
            <w:r w:rsidR="0062334F">
              <w:rPr>
                <w:rFonts w:ascii="Arial" w:hAnsi="Arial" w:cs="Arial"/>
                <w:bCs/>
                <w:sz w:val="24"/>
                <w:szCs w:val="24"/>
              </w:rPr>
              <w:t xml:space="preserve"> (</w:t>
            </w:r>
            <w:hyperlink r:id="rId12" w:history="1">
              <w:r w:rsidR="0062334F" w:rsidRPr="00EA7D5A">
                <w:rPr>
                  <w:rStyle w:val="Hyperlink"/>
                  <w:rFonts w:ascii="Arial" w:hAnsi="Arial" w:cs="Arial"/>
                  <w:bCs/>
                  <w:sz w:val="24"/>
                  <w:szCs w:val="24"/>
                </w:rPr>
                <w:t>https://www.leedspalliativecare.org.uk/seecmsfile/?id=522</w:t>
              </w:r>
            </w:hyperlink>
            <w:r w:rsidR="0062334F">
              <w:rPr>
                <w:rFonts w:ascii="Arial" w:hAnsi="Arial" w:cs="Arial"/>
                <w:bCs/>
                <w:sz w:val="24"/>
                <w:szCs w:val="24"/>
              </w:rPr>
              <w:t xml:space="preserve">) </w:t>
            </w:r>
            <w:r w:rsidRPr="003673BE">
              <w:rPr>
                <w:rFonts w:ascii="Arial" w:hAnsi="Arial" w:cs="Arial"/>
                <w:bCs/>
                <w:sz w:val="24"/>
                <w:szCs w:val="24"/>
              </w:rPr>
              <w:t xml:space="preserve"> and the work programme [this document was reviewed by the panel, the link to this document has been removed for publication]</w:t>
            </w:r>
          </w:p>
          <w:p w14:paraId="5D5E48CC" w14:textId="77777777" w:rsidR="00E52036" w:rsidRPr="003673BE" w:rsidRDefault="00E52036" w:rsidP="00E52036">
            <w:pPr>
              <w:spacing w:line="276" w:lineRule="auto"/>
              <w:rPr>
                <w:rFonts w:ascii="Arial" w:hAnsi="Arial" w:cs="Arial"/>
                <w:bCs/>
                <w:sz w:val="24"/>
                <w:szCs w:val="24"/>
              </w:rPr>
            </w:pPr>
          </w:p>
          <w:p w14:paraId="051BA902" w14:textId="064F7F26" w:rsidR="00E52036" w:rsidRPr="003673BE" w:rsidRDefault="00E52036" w:rsidP="00E52036">
            <w:pPr>
              <w:spacing w:line="276" w:lineRule="auto"/>
              <w:rPr>
                <w:rFonts w:ascii="Arial" w:hAnsi="Arial" w:cs="Arial"/>
                <w:bCs/>
                <w:sz w:val="24"/>
                <w:szCs w:val="24"/>
              </w:rPr>
            </w:pPr>
            <w:r w:rsidRPr="003673BE">
              <w:rPr>
                <w:rFonts w:ascii="Arial" w:hAnsi="Arial" w:cs="Arial"/>
                <w:bCs/>
                <w:sz w:val="24"/>
                <w:szCs w:val="24"/>
              </w:rPr>
              <w:t xml:space="preserve">The seven </w:t>
            </w:r>
            <w:r w:rsidR="0062334F">
              <w:rPr>
                <w:rFonts w:ascii="Arial" w:hAnsi="Arial" w:cs="Arial"/>
                <w:bCs/>
                <w:sz w:val="24"/>
                <w:szCs w:val="24"/>
              </w:rPr>
              <w:t>o</w:t>
            </w:r>
            <w:r w:rsidRPr="003673BE">
              <w:rPr>
                <w:rFonts w:ascii="Arial" w:hAnsi="Arial" w:cs="Arial"/>
                <w:bCs/>
                <w:sz w:val="24"/>
                <w:szCs w:val="24"/>
              </w:rPr>
              <w:t>utcomes contained within the 2012-</w:t>
            </w:r>
            <w:r w:rsidR="0062334F">
              <w:rPr>
                <w:rFonts w:ascii="Arial" w:hAnsi="Arial" w:cs="Arial"/>
                <w:bCs/>
                <w:sz w:val="24"/>
                <w:szCs w:val="24"/>
              </w:rPr>
              <w:t>20</w:t>
            </w:r>
            <w:r w:rsidRPr="003673BE">
              <w:rPr>
                <w:rFonts w:ascii="Arial" w:hAnsi="Arial" w:cs="Arial"/>
                <w:bCs/>
                <w:sz w:val="24"/>
                <w:szCs w:val="24"/>
              </w:rPr>
              <w:t xml:space="preserve">26 Leeds Palliative </w:t>
            </w:r>
            <w:r w:rsidR="0062334F">
              <w:rPr>
                <w:rFonts w:ascii="Arial" w:hAnsi="Arial" w:cs="Arial"/>
                <w:bCs/>
                <w:sz w:val="24"/>
                <w:szCs w:val="24"/>
              </w:rPr>
              <w:t>and</w:t>
            </w:r>
            <w:r w:rsidRPr="003673BE">
              <w:rPr>
                <w:rFonts w:ascii="Arial" w:hAnsi="Arial" w:cs="Arial"/>
                <w:bCs/>
                <w:sz w:val="24"/>
                <w:szCs w:val="24"/>
              </w:rPr>
              <w:t xml:space="preserve"> End of Life</w:t>
            </w:r>
            <w:r w:rsidR="0062334F">
              <w:rPr>
                <w:rFonts w:ascii="Arial" w:hAnsi="Arial" w:cs="Arial"/>
                <w:bCs/>
                <w:sz w:val="24"/>
                <w:szCs w:val="24"/>
              </w:rPr>
              <w:t xml:space="preserve"> </w:t>
            </w:r>
            <w:r w:rsidRPr="003673BE">
              <w:rPr>
                <w:rFonts w:ascii="Arial" w:hAnsi="Arial" w:cs="Arial"/>
                <w:bCs/>
                <w:sz w:val="24"/>
                <w:szCs w:val="24"/>
              </w:rPr>
              <w:t xml:space="preserve">Care </w:t>
            </w:r>
            <w:r w:rsidR="00FA08C4">
              <w:rPr>
                <w:rFonts w:ascii="Arial" w:hAnsi="Arial" w:cs="Arial"/>
                <w:bCs/>
                <w:sz w:val="24"/>
                <w:szCs w:val="24"/>
              </w:rPr>
              <w:t>(</w:t>
            </w:r>
            <w:proofErr w:type="spellStart"/>
            <w:r w:rsidR="00FA08C4">
              <w:rPr>
                <w:rFonts w:ascii="Arial" w:hAnsi="Arial" w:cs="Arial"/>
                <w:bCs/>
                <w:sz w:val="24"/>
                <w:szCs w:val="24"/>
              </w:rPr>
              <w:t>PEoLC</w:t>
            </w:r>
            <w:proofErr w:type="spellEnd"/>
            <w:r w:rsidR="00FA08C4">
              <w:rPr>
                <w:rFonts w:ascii="Arial" w:hAnsi="Arial" w:cs="Arial"/>
                <w:bCs/>
                <w:sz w:val="24"/>
                <w:szCs w:val="24"/>
              </w:rPr>
              <w:t xml:space="preserve">) </w:t>
            </w:r>
            <w:r w:rsidRPr="003673BE">
              <w:rPr>
                <w:rFonts w:ascii="Arial" w:hAnsi="Arial" w:cs="Arial"/>
                <w:bCs/>
                <w:sz w:val="24"/>
                <w:szCs w:val="24"/>
              </w:rPr>
              <w:t xml:space="preserve">strategy were the basis for the four </w:t>
            </w:r>
            <w:proofErr w:type="spellStart"/>
            <w:r w:rsidRPr="003673BE">
              <w:rPr>
                <w:rFonts w:ascii="Arial" w:hAnsi="Arial" w:cs="Arial"/>
                <w:bCs/>
                <w:sz w:val="24"/>
                <w:szCs w:val="24"/>
              </w:rPr>
              <w:t>EoL</w:t>
            </w:r>
            <w:proofErr w:type="spellEnd"/>
            <w:r w:rsidRPr="003673BE">
              <w:rPr>
                <w:rFonts w:ascii="Arial" w:hAnsi="Arial" w:cs="Arial"/>
                <w:bCs/>
                <w:sz w:val="24"/>
                <w:szCs w:val="24"/>
              </w:rPr>
              <w:t xml:space="preserve"> </w:t>
            </w:r>
            <w:r w:rsidR="0062334F">
              <w:rPr>
                <w:rFonts w:ascii="Arial" w:hAnsi="Arial" w:cs="Arial"/>
                <w:bCs/>
                <w:sz w:val="24"/>
                <w:szCs w:val="24"/>
              </w:rPr>
              <w:t>b</w:t>
            </w:r>
            <w:r w:rsidRPr="003673BE">
              <w:rPr>
                <w:rFonts w:ascii="Arial" w:hAnsi="Arial" w:cs="Arial"/>
                <w:bCs/>
                <w:sz w:val="24"/>
                <w:szCs w:val="24"/>
              </w:rPr>
              <w:t xml:space="preserve">oard </w:t>
            </w:r>
            <w:r w:rsidR="0062334F">
              <w:rPr>
                <w:rFonts w:ascii="Arial" w:hAnsi="Arial" w:cs="Arial"/>
                <w:bCs/>
                <w:sz w:val="24"/>
                <w:szCs w:val="24"/>
              </w:rPr>
              <w:t>o</w:t>
            </w:r>
            <w:r w:rsidRPr="003673BE">
              <w:rPr>
                <w:rFonts w:ascii="Arial" w:hAnsi="Arial" w:cs="Arial"/>
                <w:bCs/>
                <w:sz w:val="24"/>
                <w:szCs w:val="24"/>
              </w:rPr>
              <w:t xml:space="preserve">utcomes. </w:t>
            </w:r>
          </w:p>
          <w:p w14:paraId="112F5E9D" w14:textId="77777777" w:rsidR="00E52036" w:rsidRPr="003673BE" w:rsidRDefault="00E52036" w:rsidP="00E52036">
            <w:pPr>
              <w:spacing w:line="276" w:lineRule="auto"/>
              <w:rPr>
                <w:rFonts w:ascii="Arial" w:hAnsi="Arial" w:cs="Arial"/>
                <w:bCs/>
                <w:sz w:val="24"/>
                <w:szCs w:val="24"/>
              </w:rPr>
            </w:pPr>
          </w:p>
          <w:p w14:paraId="1CA8C7AF" w14:textId="614D58F1" w:rsidR="00E52036" w:rsidRDefault="00E52036" w:rsidP="00E52036">
            <w:pPr>
              <w:spacing w:line="276" w:lineRule="auto"/>
              <w:rPr>
                <w:sz w:val="18"/>
                <w:szCs w:val="18"/>
              </w:rPr>
            </w:pPr>
            <w:r w:rsidRPr="003673BE">
              <w:rPr>
                <w:rFonts w:ascii="Arial" w:hAnsi="Arial" w:cs="Arial"/>
                <w:bCs/>
                <w:sz w:val="24"/>
                <w:szCs w:val="24"/>
              </w:rPr>
              <w:t>The vast majority of LPCN funding pays for members and staff time. The funding reduction will therefore be seen in a reduction in clinical hours dedicated to the work programme and therefore activity by the network.</w:t>
            </w:r>
          </w:p>
        </w:tc>
      </w:tr>
    </w:tbl>
    <w:p w14:paraId="0AE1AEA5" w14:textId="77777777" w:rsidR="00E52036" w:rsidRDefault="00E52036" w:rsidP="00DA0092">
      <w:pPr>
        <w:spacing w:after="0" w:line="276" w:lineRule="auto"/>
        <w:rPr>
          <w:sz w:val="18"/>
          <w:szCs w:val="18"/>
        </w:rPr>
      </w:pPr>
    </w:p>
    <w:p w14:paraId="2726DD57" w14:textId="77777777" w:rsidR="00E52036" w:rsidRDefault="00E52036" w:rsidP="00DA0092">
      <w:pPr>
        <w:spacing w:after="0" w:line="276" w:lineRule="auto"/>
        <w:rPr>
          <w:sz w:val="18"/>
          <w:szCs w:val="18"/>
        </w:rPr>
      </w:pPr>
    </w:p>
    <w:p w14:paraId="4A51B52E" w14:textId="448D3A95" w:rsidR="00C27BA7" w:rsidRDefault="00C27BA7" w:rsidP="00C27BA7">
      <w:pPr>
        <w:pStyle w:val="Heading2"/>
        <w:rPr>
          <w:color w:val="806000" w:themeColor="accent4" w:themeShade="80"/>
        </w:rPr>
      </w:pPr>
      <w:r>
        <w:t xml:space="preserve">C. </w:t>
      </w:r>
      <w:r w:rsidRPr="00EB6CF5">
        <w:t xml:space="preserve">Service </w:t>
      </w:r>
      <w:r w:rsidR="009B1457">
        <w:t>c</w:t>
      </w:r>
      <w:r w:rsidRPr="00EB6CF5">
        <w:t xml:space="preserve">hange </w:t>
      </w:r>
      <w:r w:rsidR="009B1457">
        <w:t>d</w:t>
      </w:r>
      <w:r w:rsidRPr="00EB6CF5">
        <w:t>e</w:t>
      </w:r>
      <w:r>
        <w:t>t</w:t>
      </w:r>
      <w:r w:rsidRPr="00EB6CF5">
        <w:t>ails – (</w:t>
      </w:r>
      <w:r>
        <w:t>Involvement</w:t>
      </w:r>
      <w:r w:rsidRPr="00EB6CF5">
        <w:t xml:space="preserve"> and </w:t>
      </w:r>
      <w:r w:rsidR="009B1457">
        <w:t>e</w:t>
      </w:r>
      <w:r w:rsidRPr="00EB6CF5">
        <w:t>quality</w:t>
      </w:r>
      <w:r>
        <w:t xml:space="preserve"> </w:t>
      </w:r>
      <w:r w:rsidR="009B1457">
        <w:t>c</w:t>
      </w:r>
      <w:r>
        <w:t>hecklist</w:t>
      </w:r>
      <w:r w:rsidRPr="00EB6CF5">
        <w:t>)</w:t>
      </w:r>
      <w:r w:rsidRPr="0051431C">
        <w:rPr>
          <w:color w:val="615648"/>
        </w:rPr>
        <w:t xml:space="preserve"> </w:t>
      </w:r>
    </w:p>
    <w:p w14:paraId="68E04649" w14:textId="77777777" w:rsidR="00C27BA7" w:rsidRDefault="00C27BA7" w:rsidP="00C27BA7">
      <w:pPr>
        <w:spacing w:after="120" w:line="276" w:lineRule="auto"/>
        <w:rPr>
          <w:rFonts w:ascii="Arial" w:hAnsi="Arial" w:cs="Arial"/>
          <w:sz w:val="24"/>
          <w:szCs w:val="24"/>
        </w:rPr>
      </w:pPr>
      <w:r w:rsidRPr="00C27BA7">
        <w:rPr>
          <w:rFonts w:ascii="Arial" w:hAnsi="Arial" w:cs="Arial"/>
          <w:sz w:val="24"/>
          <w:szCs w:val="24"/>
        </w:rPr>
        <w:t>To be completed in conjunction with</w:t>
      </w:r>
      <w:r>
        <w:rPr>
          <w:rFonts w:ascii="Arial" w:hAnsi="Arial" w:cs="Arial"/>
          <w:sz w:val="24"/>
          <w:szCs w:val="24"/>
        </w:rPr>
        <w:t>:</w:t>
      </w:r>
    </w:p>
    <w:p w14:paraId="788FA3B4" w14:textId="10E2BA99" w:rsidR="00C27BA7" w:rsidRPr="00C27BA7" w:rsidRDefault="00C27BA7" w:rsidP="00C27BA7">
      <w:pPr>
        <w:pStyle w:val="ListParagraph"/>
        <w:numPr>
          <w:ilvl w:val="0"/>
          <w:numId w:val="15"/>
        </w:numPr>
        <w:spacing w:after="120" w:line="276" w:lineRule="auto"/>
        <w:rPr>
          <w:rFonts w:ascii="Arial" w:hAnsi="Arial" w:cs="Arial"/>
          <w:sz w:val="24"/>
          <w:szCs w:val="24"/>
        </w:rPr>
      </w:pPr>
      <w:r w:rsidRPr="00C27BA7">
        <w:rPr>
          <w:rFonts w:ascii="Arial" w:hAnsi="Arial" w:cs="Arial"/>
          <w:sz w:val="24"/>
          <w:szCs w:val="24"/>
        </w:rPr>
        <w:t xml:space="preserve">Quality Manager: </w:t>
      </w:r>
      <w:r w:rsidR="002A69B5" w:rsidRPr="002A69B5">
        <w:rPr>
          <w:rFonts w:ascii="Arial" w:hAnsi="Arial" w:cs="Arial"/>
          <w:sz w:val="24"/>
          <w:szCs w:val="24"/>
        </w:rPr>
        <w:t>[Removed for publication]</w:t>
      </w:r>
    </w:p>
    <w:p w14:paraId="604B6D72" w14:textId="101378FC" w:rsidR="00C27BA7" w:rsidRPr="00C27BA7" w:rsidRDefault="00C27BA7" w:rsidP="00C27BA7">
      <w:pPr>
        <w:pStyle w:val="ListParagraph"/>
        <w:numPr>
          <w:ilvl w:val="0"/>
          <w:numId w:val="15"/>
        </w:numPr>
        <w:spacing w:after="120" w:line="276" w:lineRule="auto"/>
        <w:rPr>
          <w:rStyle w:val="Hyperlink"/>
          <w:rFonts w:ascii="Arial" w:hAnsi="Arial" w:cs="Arial"/>
          <w:sz w:val="24"/>
          <w:szCs w:val="24"/>
        </w:rPr>
      </w:pPr>
      <w:r w:rsidRPr="00C27BA7">
        <w:rPr>
          <w:rFonts w:ascii="Arial" w:hAnsi="Arial" w:cs="Arial"/>
          <w:sz w:val="24"/>
          <w:szCs w:val="24"/>
        </w:rPr>
        <w:t xml:space="preserve">Equality Lead: </w:t>
      </w:r>
      <w:r w:rsidR="002A69B5" w:rsidRPr="002A69B5">
        <w:rPr>
          <w:rFonts w:ascii="Arial" w:hAnsi="Arial" w:cs="Arial"/>
          <w:sz w:val="24"/>
          <w:szCs w:val="24"/>
        </w:rPr>
        <w:t>[Removed for publication]</w:t>
      </w:r>
    </w:p>
    <w:p w14:paraId="18528A00" w14:textId="274274E7" w:rsidR="00C27BA7" w:rsidRPr="00C27BA7" w:rsidRDefault="00C27BA7" w:rsidP="00C27BA7">
      <w:pPr>
        <w:pStyle w:val="ListParagraph"/>
        <w:numPr>
          <w:ilvl w:val="0"/>
          <w:numId w:val="15"/>
        </w:numPr>
        <w:spacing w:after="120" w:line="276" w:lineRule="auto"/>
        <w:rPr>
          <w:rFonts w:ascii="Arial" w:hAnsi="Arial" w:cs="Arial"/>
          <w:color w:val="0000FF"/>
          <w:sz w:val="24"/>
          <w:szCs w:val="24"/>
          <w:u w:val="single"/>
        </w:rPr>
      </w:pPr>
      <w:r w:rsidRPr="00C27BA7">
        <w:rPr>
          <w:rStyle w:val="Hyperlink"/>
          <w:rFonts w:ascii="Arial" w:hAnsi="Arial" w:cs="Arial"/>
          <w:color w:val="auto"/>
          <w:sz w:val="24"/>
          <w:szCs w:val="24"/>
          <w:u w:val="none"/>
        </w:rPr>
        <w:t xml:space="preserve">Involvement Manager: </w:t>
      </w:r>
      <w:r w:rsidR="002A69B5" w:rsidRPr="002A69B5">
        <w:rPr>
          <w:rStyle w:val="Hyperlink"/>
          <w:rFonts w:ascii="Arial" w:hAnsi="Arial" w:cs="Arial"/>
          <w:color w:val="auto"/>
          <w:sz w:val="24"/>
          <w:szCs w:val="24"/>
          <w:u w:val="none"/>
        </w:rPr>
        <w:t>[Removed for publication]</w:t>
      </w:r>
    </w:p>
    <w:p w14:paraId="6C70CDE3" w14:textId="12B0D32C" w:rsidR="005E3667" w:rsidRDefault="005E3667" w:rsidP="00DA0092">
      <w:pPr>
        <w:spacing w:after="0" w:line="276" w:lineRule="auto"/>
      </w:pPr>
    </w:p>
    <w:tbl>
      <w:tblPr>
        <w:tblStyle w:val="TableGrid"/>
        <w:tblW w:w="15688" w:type="dxa"/>
        <w:tblInd w:w="-147" w:type="dxa"/>
        <w:tblLayout w:type="fixed"/>
        <w:tblLook w:val="04A0" w:firstRow="1" w:lastRow="0" w:firstColumn="1" w:lastColumn="0" w:noHBand="0" w:noVBand="1"/>
        <w:tblDescription w:val="engagement and equality checklist"/>
      </w:tblPr>
      <w:tblGrid>
        <w:gridCol w:w="14413"/>
        <w:gridCol w:w="1275"/>
      </w:tblGrid>
      <w:tr w:rsidR="005E3667" w14:paraId="0355E6F0" w14:textId="77777777" w:rsidTr="1FAD3634">
        <w:trPr>
          <w:trHeight w:val="568"/>
          <w:tblHeader/>
        </w:trPr>
        <w:tc>
          <w:tcPr>
            <w:tcW w:w="14413" w:type="dxa"/>
            <w:shd w:val="clear" w:color="auto" w:fill="D9D9D9" w:themeFill="background1" w:themeFillShade="D9"/>
            <w:vAlign w:val="center"/>
          </w:tcPr>
          <w:p w14:paraId="342F6BEF" w14:textId="4FE927A0" w:rsidR="0012112C" w:rsidRPr="00C27BA7" w:rsidRDefault="00C27BA7" w:rsidP="00C27BA7">
            <w:pPr>
              <w:spacing w:after="120" w:line="276" w:lineRule="auto"/>
              <w:rPr>
                <w:rFonts w:ascii="Arial" w:hAnsi="Arial" w:cs="Arial"/>
                <w:b/>
                <w:bCs/>
                <w:color w:val="0000FF"/>
                <w:sz w:val="24"/>
                <w:szCs w:val="24"/>
              </w:rPr>
            </w:pPr>
            <w:r w:rsidRPr="00C27BA7">
              <w:rPr>
                <w:rFonts w:ascii="Arial" w:hAnsi="Arial" w:cs="Arial"/>
                <w:b/>
                <w:bCs/>
                <w:sz w:val="24"/>
                <w:szCs w:val="24"/>
              </w:rPr>
              <w:t>Questions (please describe the impact in each section)</w:t>
            </w:r>
          </w:p>
        </w:tc>
        <w:tc>
          <w:tcPr>
            <w:tcW w:w="1275" w:type="dxa"/>
            <w:shd w:val="clear" w:color="auto" w:fill="D9D9D9" w:themeFill="background1" w:themeFillShade="D9"/>
            <w:vAlign w:val="center"/>
          </w:tcPr>
          <w:p w14:paraId="1A4C7CA1" w14:textId="68C4AFA2" w:rsidR="005E3667" w:rsidRDefault="005E3667" w:rsidP="00C27BA7">
            <w:pPr>
              <w:spacing w:line="276" w:lineRule="auto"/>
              <w:jc w:val="center"/>
              <w:rPr>
                <w:rFonts w:ascii="Arial" w:hAnsi="Arial" w:cs="Arial"/>
                <w:b/>
                <w:bCs/>
                <w:sz w:val="24"/>
                <w:szCs w:val="24"/>
              </w:rPr>
            </w:pPr>
            <w:r>
              <w:rPr>
                <w:rFonts w:ascii="Arial" w:hAnsi="Arial" w:cs="Arial"/>
                <w:b/>
                <w:bCs/>
                <w:sz w:val="24"/>
                <w:szCs w:val="24"/>
              </w:rPr>
              <w:t>Yes</w:t>
            </w:r>
            <w:r w:rsidR="00C27BA7">
              <w:rPr>
                <w:rFonts w:ascii="Arial" w:hAnsi="Arial" w:cs="Arial"/>
                <w:b/>
                <w:bCs/>
                <w:sz w:val="24"/>
                <w:szCs w:val="24"/>
              </w:rPr>
              <w:t xml:space="preserve"> </w:t>
            </w:r>
            <w:r>
              <w:rPr>
                <w:rFonts w:ascii="Arial" w:hAnsi="Arial" w:cs="Arial"/>
                <w:b/>
                <w:bCs/>
                <w:sz w:val="24"/>
                <w:szCs w:val="24"/>
              </w:rPr>
              <w:t>/</w:t>
            </w:r>
            <w:r w:rsidR="00C27BA7">
              <w:rPr>
                <w:rFonts w:ascii="Arial" w:hAnsi="Arial" w:cs="Arial"/>
                <w:b/>
                <w:bCs/>
                <w:sz w:val="24"/>
                <w:szCs w:val="24"/>
              </w:rPr>
              <w:t xml:space="preserve"> </w:t>
            </w:r>
            <w:r>
              <w:rPr>
                <w:rFonts w:ascii="Arial" w:hAnsi="Arial" w:cs="Arial"/>
                <w:b/>
                <w:bCs/>
                <w:sz w:val="24"/>
                <w:szCs w:val="24"/>
              </w:rPr>
              <w:t>No</w:t>
            </w:r>
          </w:p>
        </w:tc>
      </w:tr>
      <w:tr w:rsidR="005E3667" w14:paraId="5D21B648" w14:textId="77777777" w:rsidTr="1FAD3634">
        <w:trPr>
          <w:trHeight w:val="1247"/>
        </w:trPr>
        <w:tc>
          <w:tcPr>
            <w:tcW w:w="14413" w:type="dxa"/>
          </w:tcPr>
          <w:p w14:paraId="5B48633A" w14:textId="77777777" w:rsidR="00D5171C" w:rsidRPr="00713BEC" w:rsidRDefault="005E3667" w:rsidP="00DA0092">
            <w:pPr>
              <w:pStyle w:val="ListParagraph"/>
              <w:numPr>
                <w:ilvl w:val="0"/>
                <w:numId w:val="2"/>
              </w:numPr>
              <w:spacing w:line="276" w:lineRule="auto"/>
              <w:contextualSpacing w:val="0"/>
              <w:rPr>
                <w:rFonts w:ascii="Arial" w:hAnsi="Arial" w:cs="Arial"/>
                <w:sz w:val="24"/>
                <w:szCs w:val="24"/>
              </w:rPr>
            </w:pPr>
            <w:r w:rsidRPr="00713BEC">
              <w:rPr>
                <w:rFonts w:ascii="Arial" w:hAnsi="Arial" w:cs="Arial"/>
                <w:sz w:val="24"/>
                <w:szCs w:val="24"/>
              </w:rPr>
              <w:t xml:space="preserve">Could the project change the way a service is currently provided or delivered? </w:t>
            </w:r>
          </w:p>
          <w:p w14:paraId="64965F02" w14:textId="77777777" w:rsidR="00713BEC" w:rsidRPr="00713BEC" w:rsidRDefault="00713BEC" w:rsidP="00D5171C">
            <w:pPr>
              <w:spacing w:line="276" w:lineRule="auto"/>
              <w:rPr>
                <w:rFonts w:ascii="Arial" w:hAnsi="Arial" w:cs="Arial"/>
                <w:sz w:val="24"/>
                <w:szCs w:val="24"/>
              </w:rPr>
            </w:pPr>
          </w:p>
          <w:p w14:paraId="11892C61" w14:textId="7AE7185B" w:rsidR="005E3667" w:rsidRPr="00D5171C" w:rsidRDefault="00D5171C" w:rsidP="00D5171C">
            <w:pPr>
              <w:spacing w:line="276" w:lineRule="auto"/>
              <w:rPr>
                <w:rFonts w:ascii="Arial" w:hAnsi="Arial" w:cs="Arial"/>
                <w:sz w:val="24"/>
                <w:szCs w:val="24"/>
              </w:rPr>
            </w:pPr>
            <w:r w:rsidRPr="00713BEC">
              <w:rPr>
                <w:rFonts w:ascii="Arial" w:hAnsi="Arial" w:cs="Arial"/>
                <w:sz w:val="24"/>
                <w:szCs w:val="24"/>
              </w:rPr>
              <w:t xml:space="preserve">The LPCN have indicated that the savings required will not be met by efficiency savings alone and would require </w:t>
            </w:r>
            <w:r w:rsidR="0062334F">
              <w:rPr>
                <w:rFonts w:ascii="Arial" w:hAnsi="Arial" w:cs="Arial"/>
                <w:sz w:val="24"/>
                <w:szCs w:val="24"/>
              </w:rPr>
              <w:t>a </w:t>
            </w:r>
            <w:r w:rsidRPr="00713BEC">
              <w:rPr>
                <w:rFonts w:ascii="Arial" w:hAnsi="Arial" w:cs="Arial"/>
                <w:sz w:val="24"/>
                <w:szCs w:val="24"/>
              </w:rPr>
              <w:t>reduction in LPCN activity. The detail</w:t>
            </w:r>
            <w:r w:rsidR="0062334F">
              <w:rPr>
                <w:rFonts w:ascii="Arial" w:hAnsi="Arial" w:cs="Arial"/>
                <w:sz w:val="24"/>
                <w:szCs w:val="24"/>
              </w:rPr>
              <w:t>s</w:t>
            </w:r>
            <w:r w:rsidRPr="00713BEC">
              <w:rPr>
                <w:rFonts w:ascii="Arial" w:hAnsi="Arial" w:cs="Arial"/>
                <w:sz w:val="24"/>
                <w:szCs w:val="24"/>
              </w:rPr>
              <w:t xml:space="preserve"> of this </w:t>
            </w:r>
            <w:r w:rsidR="0062334F">
              <w:rPr>
                <w:rFonts w:ascii="Arial" w:hAnsi="Arial" w:cs="Arial"/>
                <w:sz w:val="24"/>
                <w:szCs w:val="24"/>
              </w:rPr>
              <w:t>are</w:t>
            </w:r>
            <w:r w:rsidRPr="00713BEC">
              <w:rPr>
                <w:rFonts w:ascii="Arial" w:hAnsi="Arial" w:cs="Arial"/>
                <w:sz w:val="24"/>
                <w:szCs w:val="24"/>
              </w:rPr>
              <w:t xml:space="preserve"> still to be confirmed.</w:t>
            </w:r>
          </w:p>
        </w:tc>
        <w:tc>
          <w:tcPr>
            <w:tcW w:w="1275" w:type="dxa"/>
            <w:vAlign w:val="center"/>
          </w:tcPr>
          <w:p w14:paraId="567838A3" w14:textId="0BB5AFEC" w:rsidR="005E3667" w:rsidRDefault="00713BEC" w:rsidP="00DE1D7C">
            <w:pPr>
              <w:spacing w:line="276" w:lineRule="auto"/>
              <w:jc w:val="center"/>
              <w:rPr>
                <w:rFonts w:ascii="Arial" w:hAnsi="Arial" w:cs="Arial"/>
                <w:b/>
                <w:bCs/>
                <w:sz w:val="24"/>
                <w:szCs w:val="24"/>
              </w:rPr>
            </w:pPr>
            <w:r>
              <w:rPr>
                <w:rFonts w:ascii="Arial" w:hAnsi="Arial" w:cs="Arial"/>
                <w:b/>
                <w:bCs/>
                <w:sz w:val="24"/>
                <w:szCs w:val="24"/>
              </w:rPr>
              <w:t>Yes</w:t>
            </w:r>
          </w:p>
        </w:tc>
      </w:tr>
      <w:tr w:rsidR="005E3667" w14:paraId="6F4D7762" w14:textId="77777777" w:rsidTr="1FAD3634">
        <w:trPr>
          <w:trHeight w:val="1421"/>
        </w:trPr>
        <w:tc>
          <w:tcPr>
            <w:tcW w:w="14413" w:type="dxa"/>
          </w:tcPr>
          <w:p w14:paraId="715AC5AA" w14:textId="5DFA4595" w:rsidR="005E3667" w:rsidRPr="00C27BA7" w:rsidRDefault="21B01456" w:rsidP="1FAD3634">
            <w:pPr>
              <w:pStyle w:val="ListParagraph"/>
              <w:numPr>
                <w:ilvl w:val="0"/>
                <w:numId w:val="2"/>
              </w:numPr>
              <w:spacing w:line="276" w:lineRule="auto"/>
              <w:rPr>
                <w:rFonts w:ascii="Arial" w:hAnsi="Arial" w:cs="Arial"/>
                <w:sz w:val="24"/>
                <w:szCs w:val="24"/>
              </w:rPr>
            </w:pPr>
            <w:r w:rsidRPr="1FAD3634">
              <w:rPr>
                <w:rFonts w:ascii="Arial" w:hAnsi="Arial" w:cs="Arial"/>
                <w:sz w:val="24"/>
                <w:szCs w:val="24"/>
              </w:rPr>
              <w:t>Could the project directly affect the services received by patients, carers, and families? –</w:t>
            </w:r>
            <w:r w:rsidR="00C27BA7" w:rsidRPr="1FAD3634">
              <w:rPr>
                <w:rFonts w:ascii="Arial" w:hAnsi="Arial" w:cs="Arial"/>
                <w:sz w:val="24"/>
                <w:szCs w:val="24"/>
              </w:rPr>
              <w:t xml:space="preserve"> </w:t>
            </w:r>
            <w:r w:rsidRPr="1FAD3634">
              <w:rPr>
                <w:rFonts w:ascii="Arial" w:hAnsi="Arial" w:cs="Arial"/>
                <w:sz w:val="24"/>
                <w:szCs w:val="24"/>
              </w:rPr>
              <w:t xml:space="preserve">is it likely to specifically affect patients from protected or other groups? </w:t>
            </w:r>
            <w:r w:rsidR="00C27BA7" w:rsidRPr="1FAD3634">
              <w:rPr>
                <w:rFonts w:ascii="Arial" w:hAnsi="Arial" w:cs="Arial"/>
                <w:sz w:val="24"/>
                <w:szCs w:val="24"/>
              </w:rPr>
              <w:t>S</w:t>
            </w:r>
            <w:r w:rsidRPr="1FAD3634">
              <w:rPr>
                <w:rFonts w:ascii="Arial" w:hAnsi="Arial" w:cs="Arial"/>
                <w:sz w:val="24"/>
                <w:szCs w:val="24"/>
              </w:rPr>
              <w:t>ee page 1</w:t>
            </w:r>
            <w:r w:rsidR="763F66B1" w:rsidRPr="1FAD3634">
              <w:rPr>
                <w:rFonts w:ascii="Arial" w:hAnsi="Arial" w:cs="Arial"/>
                <w:sz w:val="24"/>
                <w:szCs w:val="24"/>
              </w:rPr>
              <w:t>7</w:t>
            </w:r>
            <w:r w:rsidRPr="1FAD3634">
              <w:rPr>
                <w:rFonts w:ascii="Arial" w:hAnsi="Arial" w:cs="Arial"/>
                <w:sz w:val="24"/>
                <w:szCs w:val="24"/>
              </w:rPr>
              <w:t xml:space="preserve"> for more </w:t>
            </w:r>
            <w:r w:rsidR="73E26E43" w:rsidRPr="1FAD3634">
              <w:rPr>
                <w:rFonts w:ascii="Arial" w:hAnsi="Arial" w:cs="Arial"/>
                <w:sz w:val="24"/>
                <w:szCs w:val="24"/>
              </w:rPr>
              <w:t>detail</w:t>
            </w:r>
            <w:r w:rsidR="00C27BA7" w:rsidRPr="1FAD3634">
              <w:rPr>
                <w:rFonts w:ascii="Arial" w:hAnsi="Arial" w:cs="Arial"/>
                <w:sz w:val="24"/>
                <w:szCs w:val="24"/>
              </w:rPr>
              <w:t>.</w:t>
            </w:r>
          </w:p>
          <w:p w14:paraId="1A23E5F5" w14:textId="77777777" w:rsidR="005E3667" w:rsidRDefault="005E3667" w:rsidP="00DA0092">
            <w:pPr>
              <w:spacing w:line="276" w:lineRule="auto"/>
              <w:rPr>
                <w:rFonts w:ascii="Arial" w:hAnsi="Arial" w:cs="Arial"/>
                <w:sz w:val="24"/>
                <w:szCs w:val="24"/>
              </w:rPr>
            </w:pPr>
          </w:p>
          <w:p w14:paraId="425DFEF9" w14:textId="7E0955FD" w:rsidR="001603C3" w:rsidRPr="00C27BA7" w:rsidRDefault="001603C3" w:rsidP="00DA0092">
            <w:pPr>
              <w:spacing w:line="276" w:lineRule="auto"/>
              <w:rPr>
                <w:rFonts w:ascii="Arial" w:hAnsi="Arial" w:cs="Arial"/>
                <w:sz w:val="24"/>
                <w:szCs w:val="24"/>
              </w:rPr>
            </w:pPr>
            <w:r w:rsidRPr="001603C3">
              <w:rPr>
                <w:rFonts w:ascii="Arial" w:hAnsi="Arial" w:cs="Arial"/>
                <w:sz w:val="24"/>
                <w:szCs w:val="24"/>
              </w:rPr>
              <w:t>There is likely to be an indirect impact. The options of where the savings would be made have not yet been considered.</w:t>
            </w:r>
          </w:p>
        </w:tc>
        <w:tc>
          <w:tcPr>
            <w:tcW w:w="1275" w:type="dxa"/>
            <w:vAlign w:val="center"/>
          </w:tcPr>
          <w:p w14:paraId="2B0B65CF" w14:textId="1CAF8C05" w:rsidR="005E3667" w:rsidRDefault="001603C3" w:rsidP="00DE1D7C">
            <w:pPr>
              <w:spacing w:line="276" w:lineRule="auto"/>
              <w:jc w:val="center"/>
              <w:rPr>
                <w:rFonts w:ascii="Arial" w:hAnsi="Arial" w:cs="Arial"/>
                <w:b/>
                <w:bCs/>
                <w:sz w:val="24"/>
                <w:szCs w:val="24"/>
              </w:rPr>
            </w:pPr>
            <w:r>
              <w:rPr>
                <w:rFonts w:ascii="Arial" w:hAnsi="Arial" w:cs="Arial"/>
                <w:b/>
                <w:bCs/>
                <w:sz w:val="24"/>
                <w:szCs w:val="24"/>
              </w:rPr>
              <w:t>Yes</w:t>
            </w:r>
          </w:p>
        </w:tc>
      </w:tr>
      <w:tr w:rsidR="005E3667" w14:paraId="0E66A8F6" w14:textId="77777777" w:rsidTr="1FAD3634">
        <w:trPr>
          <w:trHeight w:val="1400"/>
        </w:trPr>
        <w:tc>
          <w:tcPr>
            <w:tcW w:w="14413" w:type="dxa"/>
          </w:tcPr>
          <w:p w14:paraId="4E027C39"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lastRenderedPageBreak/>
              <w:t>Could the project directly affect staff?  For example, would staff need to work differently / could it change working patterns, location etc.?</w:t>
            </w:r>
            <w:r w:rsidR="009A15CC" w:rsidRPr="00C27BA7">
              <w:rPr>
                <w:rFonts w:ascii="Arial" w:hAnsi="Arial" w:cs="Arial"/>
                <w:sz w:val="24"/>
                <w:szCs w:val="24"/>
              </w:rPr>
              <w:t xml:space="preserve"> </w:t>
            </w:r>
            <w:r w:rsidR="00C27BA7">
              <w:rPr>
                <w:rFonts w:ascii="Arial" w:hAnsi="Arial" w:cs="Arial"/>
                <w:sz w:val="24"/>
                <w:szCs w:val="24"/>
              </w:rPr>
              <w:t>Is</w:t>
            </w:r>
            <w:r w:rsidRPr="00C27BA7">
              <w:rPr>
                <w:rFonts w:ascii="Arial" w:hAnsi="Arial" w:cs="Arial"/>
                <w:sz w:val="24"/>
                <w:szCs w:val="24"/>
              </w:rPr>
              <w:t xml:space="preserve"> it likely to specifically affect staff from protected groups? </w:t>
            </w:r>
          </w:p>
          <w:p w14:paraId="0D43EAFE" w14:textId="77777777" w:rsidR="00BB4600" w:rsidRDefault="00BB4600" w:rsidP="00BB4600">
            <w:pPr>
              <w:spacing w:line="276" w:lineRule="auto"/>
              <w:rPr>
                <w:rFonts w:ascii="Arial" w:hAnsi="Arial" w:cs="Arial"/>
                <w:sz w:val="24"/>
                <w:szCs w:val="24"/>
              </w:rPr>
            </w:pPr>
          </w:p>
          <w:p w14:paraId="09E9EBDB" w14:textId="7D54FA74" w:rsidR="00BB4600" w:rsidRPr="00BB4600" w:rsidRDefault="00BB4600" w:rsidP="00BB4600">
            <w:pPr>
              <w:spacing w:line="276" w:lineRule="auto"/>
              <w:rPr>
                <w:rFonts w:ascii="Arial" w:hAnsi="Arial" w:cs="Arial"/>
                <w:sz w:val="24"/>
                <w:szCs w:val="24"/>
              </w:rPr>
            </w:pPr>
            <w:r w:rsidRPr="00BB4600">
              <w:rPr>
                <w:rFonts w:ascii="Arial" w:hAnsi="Arial" w:cs="Arial"/>
                <w:sz w:val="24"/>
                <w:szCs w:val="24"/>
              </w:rPr>
              <w:t>The funding pays for three members of staff and the time</w:t>
            </w:r>
            <w:r w:rsidR="002834FA">
              <w:rPr>
                <w:rFonts w:ascii="Arial" w:hAnsi="Arial" w:cs="Arial"/>
                <w:sz w:val="24"/>
                <w:szCs w:val="24"/>
              </w:rPr>
              <w:t>,</w:t>
            </w:r>
            <w:r w:rsidRPr="00BB4600">
              <w:rPr>
                <w:rFonts w:ascii="Arial" w:hAnsi="Arial" w:cs="Arial"/>
                <w:sz w:val="24"/>
                <w:szCs w:val="24"/>
              </w:rPr>
              <w:t xml:space="preserve"> in hours</w:t>
            </w:r>
            <w:r w:rsidR="002834FA">
              <w:rPr>
                <w:rFonts w:ascii="Arial" w:hAnsi="Arial" w:cs="Arial"/>
                <w:sz w:val="24"/>
                <w:szCs w:val="24"/>
              </w:rPr>
              <w:t>,</w:t>
            </w:r>
            <w:r w:rsidRPr="00BB4600">
              <w:rPr>
                <w:rFonts w:ascii="Arial" w:hAnsi="Arial" w:cs="Arial"/>
                <w:sz w:val="24"/>
                <w:szCs w:val="24"/>
              </w:rPr>
              <w:t xml:space="preserve"> of </w:t>
            </w:r>
            <w:proofErr w:type="gramStart"/>
            <w:r w:rsidRPr="00BB4600">
              <w:rPr>
                <w:rFonts w:ascii="Arial" w:hAnsi="Arial" w:cs="Arial"/>
                <w:sz w:val="24"/>
                <w:szCs w:val="24"/>
              </w:rPr>
              <w:t>a number of</w:t>
            </w:r>
            <w:proofErr w:type="gramEnd"/>
            <w:r w:rsidRPr="00BB4600">
              <w:rPr>
                <w:rFonts w:ascii="Arial" w:hAnsi="Arial" w:cs="Arial"/>
                <w:sz w:val="24"/>
                <w:szCs w:val="24"/>
              </w:rPr>
              <w:t xml:space="preserve"> clinicians from a range of services.</w:t>
            </w:r>
          </w:p>
        </w:tc>
        <w:tc>
          <w:tcPr>
            <w:tcW w:w="1275" w:type="dxa"/>
            <w:vAlign w:val="center"/>
          </w:tcPr>
          <w:p w14:paraId="6E09F0C5" w14:textId="0C847F3B" w:rsidR="005E3667" w:rsidRDefault="001603C3" w:rsidP="00DE1D7C">
            <w:pPr>
              <w:spacing w:line="276" w:lineRule="auto"/>
              <w:jc w:val="center"/>
              <w:rPr>
                <w:rFonts w:ascii="Arial" w:hAnsi="Arial" w:cs="Arial"/>
                <w:b/>
                <w:bCs/>
                <w:sz w:val="24"/>
                <w:szCs w:val="24"/>
              </w:rPr>
            </w:pPr>
            <w:r>
              <w:rPr>
                <w:rFonts w:ascii="Arial" w:hAnsi="Arial" w:cs="Arial"/>
                <w:b/>
                <w:bCs/>
                <w:sz w:val="24"/>
                <w:szCs w:val="24"/>
              </w:rPr>
              <w:t>Yes</w:t>
            </w:r>
          </w:p>
        </w:tc>
      </w:tr>
      <w:tr w:rsidR="005E3667" w14:paraId="3C077E12" w14:textId="77777777" w:rsidTr="1FAD3634">
        <w:trPr>
          <w:trHeight w:val="1134"/>
        </w:trPr>
        <w:tc>
          <w:tcPr>
            <w:tcW w:w="14413" w:type="dxa"/>
          </w:tcPr>
          <w:p w14:paraId="136C8E5B" w14:textId="7F14EBA7" w:rsidR="005E3667" w:rsidRPr="00C27BA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 xml:space="preserve">Does the project build on feedback received from patients, </w:t>
            </w:r>
            <w:r w:rsidR="00C27BA7" w:rsidRPr="00C27BA7">
              <w:rPr>
                <w:rFonts w:ascii="Arial" w:hAnsi="Arial" w:cs="Arial"/>
                <w:sz w:val="24"/>
                <w:szCs w:val="24"/>
              </w:rPr>
              <w:t>carers,</w:t>
            </w:r>
            <w:r w:rsidRPr="00C27BA7">
              <w:rPr>
                <w:rFonts w:ascii="Arial" w:hAnsi="Arial" w:cs="Arial"/>
                <w:sz w:val="24"/>
                <w:szCs w:val="24"/>
              </w:rPr>
              <w:t xml:space="preserve"> and families, including patient experience?</w:t>
            </w:r>
            <w:r w:rsidRPr="00C27BA7">
              <w:rPr>
                <w:rFonts w:ascii="Arial" w:hAnsi="Arial" w:cs="Arial"/>
                <w:b/>
                <w:bCs/>
                <w:sz w:val="24"/>
                <w:szCs w:val="24"/>
              </w:rPr>
              <w:t xml:space="preserve"> </w:t>
            </w:r>
            <w:r w:rsidR="00C27BA7">
              <w:rPr>
                <w:rFonts w:ascii="Arial" w:hAnsi="Arial" w:cs="Arial"/>
                <w:b/>
                <w:bCs/>
                <w:sz w:val="24"/>
                <w:szCs w:val="24"/>
              </w:rPr>
              <w:t xml:space="preserve"> </w:t>
            </w:r>
            <w:r w:rsidR="00C27BA7" w:rsidRPr="00C27BA7">
              <w:rPr>
                <w:rFonts w:ascii="Arial" w:hAnsi="Arial" w:cs="Arial"/>
                <w:sz w:val="24"/>
                <w:szCs w:val="24"/>
              </w:rPr>
              <w:t>W</w:t>
            </w:r>
            <w:r w:rsidRPr="00C27BA7">
              <w:rPr>
                <w:rFonts w:ascii="Arial" w:hAnsi="Arial" w:cs="Arial"/>
                <w:sz w:val="24"/>
                <w:szCs w:val="24"/>
              </w:rPr>
              <w:t>hat feedback and include links if available.</w:t>
            </w:r>
          </w:p>
          <w:p w14:paraId="469DFA3F" w14:textId="77777777" w:rsidR="005E3667" w:rsidRPr="00DE1D7C" w:rsidRDefault="005E3667" w:rsidP="00DA0092">
            <w:pPr>
              <w:spacing w:line="276" w:lineRule="auto"/>
              <w:rPr>
                <w:rFonts w:ascii="Arial" w:hAnsi="Arial" w:cs="Arial"/>
                <w:sz w:val="24"/>
                <w:szCs w:val="24"/>
              </w:rPr>
            </w:pPr>
          </w:p>
          <w:p w14:paraId="35961DC7" w14:textId="613399DB" w:rsidR="005E3667" w:rsidRPr="002834FA" w:rsidRDefault="002834FA" w:rsidP="002834FA">
            <w:pPr>
              <w:rPr>
                <w:rFonts w:ascii="Arial" w:hAnsi="Arial" w:cs="Arial"/>
                <w:sz w:val="24"/>
                <w:szCs w:val="24"/>
              </w:rPr>
            </w:pPr>
            <w:r w:rsidRPr="002834FA">
              <w:rPr>
                <w:rFonts w:ascii="Arial" w:hAnsi="Arial" w:cs="Arial"/>
                <w:sz w:val="24"/>
                <w:szCs w:val="24"/>
              </w:rPr>
              <w:t xml:space="preserve">Whole </w:t>
            </w:r>
            <w:r w:rsidR="0062334F">
              <w:rPr>
                <w:rFonts w:ascii="Arial" w:hAnsi="Arial" w:cs="Arial"/>
                <w:sz w:val="24"/>
                <w:szCs w:val="24"/>
              </w:rPr>
              <w:t>sy</w:t>
            </w:r>
            <w:r w:rsidRPr="002834FA">
              <w:rPr>
                <w:rFonts w:ascii="Arial" w:hAnsi="Arial" w:cs="Arial"/>
                <w:sz w:val="24"/>
                <w:szCs w:val="24"/>
              </w:rPr>
              <w:t xml:space="preserve">stem </w:t>
            </w:r>
            <w:r w:rsidR="0062334F">
              <w:rPr>
                <w:rFonts w:ascii="Arial" w:hAnsi="Arial" w:cs="Arial"/>
                <w:sz w:val="24"/>
                <w:szCs w:val="24"/>
              </w:rPr>
              <w:t>a</w:t>
            </w:r>
            <w:r w:rsidRPr="002834FA">
              <w:rPr>
                <w:rFonts w:ascii="Arial" w:hAnsi="Arial" w:cs="Arial"/>
                <w:sz w:val="24"/>
                <w:szCs w:val="24"/>
              </w:rPr>
              <w:t xml:space="preserve">pproach supported by Leeds Beckett University and </w:t>
            </w:r>
            <w:r w:rsidR="0062334F">
              <w:rPr>
                <w:rFonts w:ascii="Arial" w:hAnsi="Arial" w:cs="Arial"/>
                <w:sz w:val="24"/>
                <w:szCs w:val="24"/>
              </w:rPr>
              <w:t>s</w:t>
            </w:r>
            <w:r w:rsidRPr="002834FA">
              <w:rPr>
                <w:rFonts w:ascii="Arial" w:hAnsi="Arial" w:cs="Arial"/>
                <w:sz w:val="24"/>
                <w:szCs w:val="24"/>
              </w:rPr>
              <w:t>urvey by Healthwatch Leeds</w:t>
            </w:r>
            <w:r>
              <w:rPr>
                <w:rFonts w:ascii="Arial" w:hAnsi="Arial" w:cs="Arial"/>
                <w:sz w:val="24"/>
                <w:szCs w:val="24"/>
              </w:rPr>
              <w:t xml:space="preserve"> (</w:t>
            </w:r>
            <w:hyperlink r:id="rId13" w:history="1">
              <w:r w:rsidRPr="00374198">
                <w:rPr>
                  <w:rStyle w:val="Hyperlink"/>
                  <w:rFonts w:ascii="Arial" w:hAnsi="Arial" w:cs="Arial"/>
                  <w:sz w:val="24"/>
                  <w:szCs w:val="24"/>
                </w:rPr>
                <w:t>https://www.leedspalliativecare.org.uk/professionals/resources/leeds-dying-well-in-the-community-project-resources/</w:t>
              </w:r>
            </w:hyperlink>
            <w:r>
              <w:rPr>
                <w:rFonts w:ascii="Arial" w:hAnsi="Arial" w:cs="Arial"/>
                <w:sz w:val="24"/>
                <w:szCs w:val="24"/>
              </w:rPr>
              <w:t>)</w:t>
            </w:r>
          </w:p>
          <w:p w14:paraId="5B011B6E" w14:textId="77777777" w:rsidR="005E3667" w:rsidRPr="00C27BA7" w:rsidRDefault="005E3667" w:rsidP="00DA0092">
            <w:pPr>
              <w:spacing w:line="276" w:lineRule="auto"/>
              <w:rPr>
                <w:rFonts w:ascii="Arial" w:hAnsi="Arial" w:cs="Arial"/>
                <w:b/>
                <w:bCs/>
                <w:sz w:val="24"/>
                <w:szCs w:val="24"/>
              </w:rPr>
            </w:pPr>
          </w:p>
        </w:tc>
        <w:tc>
          <w:tcPr>
            <w:tcW w:w="1275" w:type="dxa"/>
            <w:vAlign w:val="center"/>
          </w:tcPr>
          <w:p w14:paraId="54863762" w14:textId="3BD27C67" w:rsidR="005E3667" w:rsidRDefault="001603C3" w:rsidP="00DE1D7C">
            <w:pPr>
              <w:spacing w:line="276" w:lineRule="auto"/>
              <w:jc w:val="center"/>
              <w:rPr>
                <w:rFonts w:ascii="Arial" w:hAnsi="Arial" w:cs="Arial"/>
                <w:b/>
                <w:bCs/>
                <w:sz w:val="24"/>
                <w:szCs w:val="24"/>
              </w:rPr>
            </w:pPr>
            <w:r>
              <w:rPr>
                <w:rFonts w:ascii="Arial" w:hAnsi="Arial" w:cs="Arial"/>
                <w:b/>
                <w:bCs/>
                <w:sz w:val="24"/>
                <w:szCs w:val="24"/>
              </w:rPr>
              <w:t>Yes</w:t>
            </w:r>
          </w:p>
        </w:tc>
      </w:tr>
    </w:tbl>
    <w:p w14:paraId="4E4D2EE3" w14:textId="77777777" w:rsidR="00C27BA7" w:rsidRDefault="00C27BA7" w:rsidP="00DA0092">
      <w:pPr>
        <w:spacing w:line="276" w:lineRule="auto"/>
      </w:pPr>
    </w:p>
    <w:p w14:paraId="36495587" w14:textId="6D4E9F78" w:rsidR="00C27BA7" w:rsidRDefault="00C27BA7" w:rsidP="00C27BA7">
      <w:pPr>
        <w:pStyle w:val="Heading2"/>
      </w:pPr>
      <w:r>
        <w:t>D:</w:t>
      </w:r>
      <w:r w:rsidRPr="00905EEC">
        <w:t xml:space="preserve"> To be completed </w:t>
      </w:r>
      <w:r w:rsidRPr="000A41AE">
        <w:t xml:space="preserve">in conjunction with the </w:t>
      </w:r>
      <w:r w:rsidR="009B1457">
        <w:t>involvement</w:t>
      </w:r>
      <w:r w:rsidRPr="00905EEC">
        <w:t xml:space="preserve"> and </w:t>
      </w:r>
      <w:r w:rsidR="009B1457">
        <w:t>e</w:t>
      </w:r>
      <w:r w:rsidRPr="00905EEC">
        <w:t>quality</w:t>
      </w:r>
      <w:r>
        <w:t xml:space="preserve"> lead</w:t>
      </w:r>
    </w:p>
    <w:tbl>
      <w:tblPr>
        <w:tblStyle w:val="TableGrid"/>
        <w:tblW w:w="15740" w:type="dxa"/>
        <w:tblInd w:w="-147" w:type="dxa"/>
        <w:tblLayout w:type="fixed"/>
        <w:tblLook w:val="04A0" w:firstRow="1" w:lastRow="0" w:firstColumn="1" w:lastColumn="0" w:noHBand="0" w:noVBand="1"/>
        <w:tblDescription w:val="engagement and equality checklist"/>
      </w:tblPr>
      <w:tblGrid>
        <w:gridCol w:w="14413"/>
        <w:gridCol w:w="1327"/>
      </w:tblGrid>
      <w:tr w:rsidR="005E3667" w:rsidRPr="0054266D" w14:paraId="46F8AC54" w14:textId="77777777" w:rsidTr="00E24404">
        <w:trPr>
          <w:trHeight w:val="480"/>
          <w:tblHeader/>
        </w:trPr>
        <w:tc>
          <w:tcPr>
            <w:tcW w:w="14413" w:type="dxa"/>
            <w:shd w:val="clear" w:color="auto" w:fill="D9D9D9" w:themeFill="background1" w:themeFillShade="D9"/>
            <w:vAlign w:val="center"/>
          </w:tcPr>
          <w:p w14:paraId="350F0A36" w14:textId="0220378A" w:rsidR="005E3667" w:rsidRPr="009B1457" w:rsidRDefault="005E3667" w:rsidP="00C27BA7">
            <w:pPr>
              <w:spacing w:line="276" w:lineRule="auto"/>
              <w:rPr>
                <w:rFonts w:ascii="Arial" w:hAnsi="Arial" w:cs="Arial"/>
                <w:b/>
                <w:bCs/>
                <w:sz w:val="24"/>
                <w:szCs w:val="24"/>
              </w:rPr>
            </w:pPr>
            <w:r w:rsidRPr="009B1457">
              <w:rPr>
                <w:rFonts w:ascii="Arial" w:hAnsi="Arial" w:cs="Arial"/>
                <w:b/>
                <w:bCs/>
                <w:sz w:val="24"/>
                <w:szCs w:val="24"/>
              </w:rPr>
              <w:t xml:space="preserve">Insert comments in each section as </w:t>
            </w:r>
            <w:r w:rsidR="009A15CC" w:rsidRPr="009B1457">
              <w:rPr>
                <w:rFonts w:ascii="Arial" w:hAnsi="Arial" w:cs="Arial"/>
                <w:b/>
                <w:bCs/>
                <w:sz w:val="24"/>
                <w:szCs w:val="24"/>
              </w:rPr>
              <w:t>required</w:t>
            </w:r>
          </w:p>
        </w:tc>
        <w:tc>
          <w:tcPr>
            <w:tcW w:w="1327" w:type="dxa"/>
            <w:shd w:val="clear" w:color="auto" w:fill="D9D9D9" w:themeFill="background1" w:themeFillShade="D9"/>
            <w:vAlign w:val="center"/>
          </w:tcPr>
          <w:p w14:paraId="1D079555" w14:textId="3D3EE885" w:rsidR="005E3667" w:rsidRPr="00C27BA7" w:rsidRDefault="005E3667" w:rsidP="00C27BA7">
            <w:pPr>
              <w:spacing w:line="276" w:lineRule="auto"/>
              <w:jc w:val="center"/>
              <w:rPr>
                <w:rFonts w:ascii="Arial" w:hAnsi="Arial" w:cs="Arial"/>
                <w:b/>
                <w:sz w:val="24"/>
                <w:szCs w:val="24"/>
              </w:rPr>
            </w:pPr>
            <w:r w:rsidRPr="00C27BA7">
              <w:rPr>
                <w:rFonts w:ascii="Arial" w:hAnsi="Arial" w:cs="Arial"/>
                <w:b/>
                <w:sz w:val="24"/>
                <w:szCs w:val="24"/>
              </w:rPr>
              <w:t>Yes</w:t>
            </w:r>
            <w:r w:rsidR="00C27BA7" w:rsidRPr="00C27BA7">
              <w:rPr>
                <w:rFonts w:ascii="Arial" w:hAnsi="Arial" w:cs="Arial"/>
                <w:b/>
                <w:sz w:val="24"/>
                <w:szCs w:val="24"/>
              </w:rPr>
              <w:t xml:space="preserve"> </w:t>
            </w:r>
            <w:r w:rsidRPr="00C27BA7">
              <w:rPr>
                <w:rFonts w:ascii="Arial" w:hAnsi="Arial" w:cs="Arial"/>
                <w:b/>
                <w:sz w:val="24"/>
                <w:szCs w:val="24"/>
              </w:rPr>
              <w:t>/</w:t>
            </w:r>
            <w:r w:rsidR="00C27BA7" w:rsidRPr="00C27BA7">
              <w:rPr>
                <w:rFonts w:ascii="Arial" w:hAnsi="Arial" w:cs="Arial"/>
                <w:b/>
                <w:sz w:val="24"/>
                <w:szCs w:val="24"/>
              </w:rPr>
              <w:t xml:space="preserve"> </w:t>
            </w:r>
            <w:r w:rsidRPr="00C27BA7">
              <w:rPr>
                <w:rFonts w:ascii="Arial" w:hAnsi="Arial" w:cs="Arial"/>
                <w:b/>
                <w:sz w:val="24"/>
                <w:szCs w:val="24"/>
              </w:rPr>
              <w:t>No</w:t>
            </w:r>
          </w:p>
        </w:tc>
      </w:tr>
      <w:tr w:rsidR="005E3667" w:rsidRPr="0054266D" w14:paraId="46CD73D4" w14:textId="77777777" w:rsidTr="00DE1D7C">
        <w:trPr>
          <w:trHeight w:val="823"/>
        </w:trPr>
        <w:tc>
          <w:tcPr>
            <w:tcW w:w="14413" w:type="dxa"/>
          </w:tcPr>
          <w:p w14:paraId="4CF7F32C" w14:textId="35FEFFEA" w:rsidR="005E3667" w:rsidRPr="004B255F" w:rsidRDefault="00C27BA7" w:rsidP="00DA0092">
            <w:pPr>
              <w:spacing w:line="276" w:lineRule="auto"/>
              <w:rPr>
                <w:rFonts w:ascii="Arial" w:hAnsi="Arial" w:cs="Arial"/>
                <w:sz w:val="24"/>
                <w:szCs w:val="24"/>
              </w:rPr>
            </w:pPr>
            <w:r>
              <w:rPr>
                <w:rFonts w:ascii="Arial" w:hAnsi="Arial" w:cs="Arial"/>
                <w:sz w:val="24"/>
                <w:szCs w:val="24"/>
              </w:rPr>
              <w:t>Involvement</w:t>
            </w:r>
            <w:r w:rsidR="005E3667" w:rsidRPr="0054266D">
              <w:rPr>
                <w:rFonts w:ascii="Arial" w:hAnsi="Arial" w:cs="Arial"/>
                <w:sz w:val="24"/>
                <w:szCs w:val="24"/>
              </w:rPr>
              <w:t xml:space="preserve"> activity </w:t>
            </w:r>
            <w:proofErr w:type="gramStart"/>
            <w:r w:rsidR="0012112C" w:rsidRPr="0054266D">
              <w:rPr>
                <w:rFonts w:ascii="Arial" w:hAnsi="Arial" w:cs="Arial"/>
                <w:sz w:val="24"/>
                <w:szCs w:val="24"/>
              </w:rPr>
              <w:t>required</w:t>
            </w:r>
            <w:r>
              <w:rPr>
                <w:rFonts w:ascii="Arial" w:hAnsi="Arial" w:cs="Arial"/>
                <w:sz w:val="24"/>
                <w:szCs w:val="24"/>
              </w:rPr>
              <w:t>?</w:t>
            </w:r>
            <w:proofErr w:type="gramEnd"/>
          </w:p>
          <w:p w14:paraId="5F38C4F6" w14:textId="77777777" w:rsidR="005E3667" w:rsidRPr="0054266D" w:rsidRDefault="005E3667" w:rsidP="00DA0092">
            <w:pPr>
              <w:spacing w:line="276" w:lineRule="auto"/>
              <w:rPr>
                <w:rFonts w:ascii="Arial" w:hAnsi="Arial" w:cs="Arial"/>
                <w:b/>
                <w:sz w:val="24"/>
                <w:szCs w:val="24"/>
              </w:rPr>
            </w:pPr>
          </w:p>
        </w:tc>
        <w:tc>
          <w:tcPr>
            <w:tcW w:w="1327" w:type="dxa"/>
            <w:vAlign w:val="center"/>
          </w:tcPr>
          <w:p w14:paraId="1FE8F360" w14:textId="70968D8C" w:rsidR="005E3667" w:rsidRPr="00DE1D7C" w:rsidRDefault="002834FA" w:rsidP="00DE1D7C">
            <w:pPr>
              <w:spacing w:line="276" w:lineRule="auto"/>
              <w:jc w:val="center"/>
              <w:rPr>
                <w:rFonts w:ascii="Arial" w:hAnsi="Arial" w:cs="Arial"/>
                <w:b/>
                <w:bCs/>
                <w:sz w:val="24"/>
                <w:szCs w:val="24"/>
              </w:rPr>
            </w:pPr>
            <w:r>
              <w:rPr>
                <w:rFonts w:ascii="Arial" w:hAnsi="Arial" w:cs="Arial"/>
                <w:b/>
                <w:bCs/>
                <w:sz w:val="24"/>
                <w:szCs w:val="24"/>
              </w:rPr>
              <w:t>No</w:t>
            </w:r>
          </w:p>
        </w:tc>
      </w:tr>
      <w:tr w:rsidR="005E3667" w:rsidRPr="0054266D" w14:paraId="1B491DE0" w14:textId="77777777" w:rsidTr="00DE1D7C">
        <w:trPr>
          <w:trHeight w:val="848"/>
        </w:trPr>
        <w:tc>
          <w:tcPr>
            <w:tcW w:w="14413" w:type="dxa"/>
          </w:tcPr>
          <w:p w14:paraId="52E17092" w14:textId="77777777" w:rsidR="005E3667" w:rsidRPr="0054266D" w:rsidRDefault="005E3667" w:rsidP="00DA0092">
            <w:pPr>
              <w:spacing w:line="276" w:lineRule="auto"/>
              <w:rPr>
                <w:rFonts w:ascii="Arial" w:hAnsi="Arial" w:cs="Arial"/>
                <w:sz w:val="24"/>
                <w:szCs w:val="24"/>
              </w:rPr>
            </w:pPr>
            <w:r w:rsidRPr="0054266D">
              <w:rPr>
                <w:rFonts w:ascii="Arial" w:hAnsi="Arial" w:cs="Arial"/>
                <w:sz w:val="24"/>
                <w:szCs w:val="24"/>
              </w:rPr>
              <w:t>Formal consultation activity required</w:t>
            </w:r>
            <w:r>
              <w:rPr>
                <w:rFonts w:ascii="Arial" w:hAnsi="Arial" w:cs="Arial"/>
                <w:sz w:val="24"/>
                <w:szCs w:val="24"/>
              </w:rPr>
              <w:t>?</w:t>
            </w:r>
          </w:p>
          <w:p w14:paraId="2DA861BD" w14:textId="77777777" w:rsidR="005E3667" w:rsidRPr="0054266D" w:rsidRDefault="005E3667" w:rsidP="00DA0092">
            <w:pPr>
              <w:spacing w:line="276" w:lineRule="auto"/>
              <w:rPr>
                <w:rFonts w:ascii="Arial" w:hAnsi="Arial" w:cs="Arial"/>
                <w:sz w:val="24"/>
                <w:szCs w:val="24"/>
              </w:rPr>
            </w:pPr>
          </w:p>
        </w:tc>
        <w:tc>
          <w:tcPr>
            <w:tcW w:w="1327" w:type="dxa"/>
            <w:vAlign w:val="center"/>
          </w:tcPr>
          <w:p w14:paraId="2FBA5B30" w14:textId="40700190" w:rsidR="005E3667" w:rsidRPr="00DE1D7C" w:rsidRDefault="002834FA" w:rsidP="00DE1D7C">
            <w:pPr>
              <w:spacing w:line="276" w:lineRule="auto"/>
              <w:jc w:val="center"/>
              <w:rPr>
                <w:rFonts w:ascii="Arial" w:hAnsi="Arial" w:cs="Arial"/>
                <w:b/>
                <w:bCs/>
                <w:sz w:val="24"/>
                <w:szCs w:val="24"/>
              </w:rPr>
            </w:pPr>
            <w:r>
              <w:rPr>
                <w:rFonts w:ascii="Arial" w:hAnsi="Arial" w:cs="Arial"/>
                <w:b/>
                <w:bCs/>
                <w:sz w:val="24"/>
                <w:szCs w:val="24"/>
              </w:rPr>
              <w:t>No</w:t>
            </w:r>
          </w:p>
        </w:tc>
      </w:tr>
      <w:tr w:rsidR="009B1457" w:rsidRPr="009B1457" w14:paraId="231DB560" w14:textId="77777777" w:rsidTr="00DE1D7C">
        <w:trPr>
          <w:trHeight w:val="847"/>
        </w:trPr>
        <w:tc>
          <w:tcPr>
            <w:tcW w:w="14413" w:type="dxa"/>
          </w:tcPr>
          <w:p w14:paraId="5F0BE141" w14:textId="77777777" w:rsidR="005E3667" w:rsidRPr="009B1457" w:rsidRDefault="005E3667" w:rsidP="00DA0092">
            <w:pPr>
              <w:spacing w:line="276" w:lineRule="auto"/>
              <w:rPr>
                <w:rFonts w:ascii="Arial" w:hAnsi="Arial" w:cs="Arial"/>
                <w:sz w:val="24"/>
                <w:szCs w:val="24"/>
              </w:rPr>
            </w:pPr>
            <w:r w:rsidRPr="009B1457">
              <w:rPr>
                <w:rFonts w:ascii="Arial" w:hAnsi="Arial" w:cs="Arial"/>
                <w:sz w:val="24"/>
                <w:szCs w:val="24"/>
              </w:rPr>
              <w:t>Full Equality Impact Assessment (EIA) required?</w:t>
            </w:r>
          </w:p>
          <w:p w14:paraId="65CD745F" w14:textId="77777777" w:rsidR="005E3667" w:rsidRPr="009B1457" w:rsidRDefault="005E3667" w:rsidP="00DA0092">
            <w:pPr>
              <w:spacing w:line="276" w:lineRule="auto"/>
              <w:rPr>
                <w:rFonts w:ascii="Arial" w:hAnsi="Arial" w:cs="Arial"/>
                <w:sz w:val="24"/>
                <w:szCs w:val="24"/>
              </w:rPr>
            </w:pPr>
          </w:p>
        </w:tc>
        <w:tc>
          <w:tcPr>
            <w:tcW w:w="1327" w:type="dxa"/>
            <w:vAlign w:val="center"/>
          </w:tcPr>
          <w:p w14:paraId="15F640B9" w14:textId="1ACD0663" w:rsidR="005E3667" w:rsidRPr="00DE1D7C" w:rsidRDefault="002834FA" w:rsidP="00DE1D7C">
            <w:pPr>
              <w:spacing w:line="276" w:lineRule="auto"/>
              <w:jc w:val="center"/>
              <w:rPr>
                <w:rFonts w:ascii="Arial" w:hAnsi="Arial" w:cs="Arial"/>
                <w:b/>
                <w:bCs/>
                <w:sz w:val="24"/>
                <w:szCs w:val="24"/>
              </w:rPr>
            </w:pPr>
            <w:r>
              <w:rPr>
                <w:rFonts w:ascii="Arial" w:hAnsi="Arial" w:cs="Arial"/>
                <w:b/>
                <w:bCs/>
                <w:sz w:val="24"/>
                <w:szCs w:val="24"/>
              </w:rPr>
              <w:t>No</w:t>
            </w:r>
          </w:p>
        </w:tc>
      </w:tr>
      <w:tr w:rsidR="009B1457" w:rsidRPr="009B1457" w14:paraId="46EDA82A" w14:textId="77777777" w:rsidTr="00DE1D7C">
        <w:trPr>
          <w:trHeight w:val="480"/>
        </w:trPr>
        <w:tc>
          <w:tcPr>
            <w:tcW w:w="14413" w:type="dxa"/>
          </w:tcPr>
          <w:p w14:paraId="45C3F83F" w14:textId="623D5F2E" w:rsidR="005E3667" w:rsidRPr="009B1457" w:rsidRDefault="005E3667" w:rsidP="00DA0092">
            <w:pPr>
              <w:spacing w:line="276" w:lineRule="auto"/>
              <w:rPr>
                <w:rFonts w:ascii="Arial" w:hAnsi="Arial" w:cs="Arial"/>
                <w:sz w:val="24"/>
                <w:szCs w:val="24"/>
              </w:rPr>
            </w:pPr>
            <w:r w:rsidRPr="009B1457">
              <w:rPr>
                <w:rFonts w:ascii="Arial" w:hAnsi="Arial" w:cs="Arial"/>
                <w:sz w:val="24"/>
                <w:szCs w:val="24"/>
              </w:rPr>
              <w:t>Communication activity required</w:t>
            </w:r>
            <w:r w:rsidR="00C27BA7" w:rsidRPr="009B1457">
              <w:rPr>
                <w:rFonts w:ascii="Arial" w:hAnsi="Arial" w:cs="Arial"/>
                <w:sz w:val="24"/>
                <w:szCs w:val="24"/>
              </w:rPr>
              <w:t xml:space="preserve"> (</w:t>
            </w:r>
            <w:r w:rsidRPr="009B1457">
              <w:rPr>
                <w:rFonts w:ascii="Arial" w:hAnsi="Arial" w:cs="Arial"/>
                <w:sz w:val="24"/>
                <w:szCs w:val="24"/>
              </w:rPr>
              <w:t>patients or staff)?</w:t>
            </w:r>
          </w:p>
          <w:p w14:paraId="0A175099" w14:textId="77777777" w:rsidR="005E3667" w:rsidRPr="009B1457" w:rsidRDefault="005E3667" w:rsidP="00DA0092">
            <w:pPr>
              <w:spacing w:line="276" w:lineRule="auto"/>
              <w:rPr>
                <w:rFonts w:ascii="Arial" w:hAnsi="Arial" w:cs="Arial"/>
                <w:sz w:val="24"/>
                <w:szCs w:val="24"/>
              </w:rPr>
            </w:pPr>
          </w:p>
          <w:p w14:paraId="3B7BAA8A" w14:textId="77777777" w:rsidR="005E3667" w:rsidRPr="009B1457" w:rsidRDefault="005E3667" w:rsidP="00DA0092">
            <w:pPr>
              <w:spacing w:line="276" w:lineRule="auto"/>
              <w:rPr>
                <w:rFonts w:ascii="Arial" w:hAnsi="Arial" w:cs="Arial"/>
                <w:sz w:val="24"/>
                <w:szCs w:val="24"/>
              </w:rPr>
            </w:pPr>
          </w:p>
        </w:tc>
        <w:tc>
          <w:tcPr>
            <w:tcW w:w="1327" w:type="dxa"/>
            <w:vAlign w:val="center"/>
          </w:tcPr>
          <w:p w14:paraId="124A4960" w14:textId="6C8E9F36" w:rsidR="005E3667" w:rsidRPr="00DE1D7C" w:rsidRDefault="002834FA" w:rsidP="00DE1D7C">
            <w:pPr>
              <w:spacing w:line="276" w:lineRule="auto"/>
              <w:jc w:val="center"/>
              <w:rPr>
                <w:rFonts w:ascii="Arial" w:hAnsi="Arial" w:cs="Arial"/>
                <w:b/>
                <w:bCs/>
                <w:sz w:val="24"/>
                <w:szCs w:val="24"/>
              </w:rPr>
            </w:pPr>
            <w:r>
              <w:rPr>
                <w:rFonts w:ascii="Arial" w:hAnsi="Arial" w:cs="Arial"/>
                <w:b/>
                <w:bCs/>
                <w:sz w:val="24"/>
                <w:szCs w:val="24"/>
              </w:rPr>
              <w:t>No</w:t>
            </w:r>
          </w:p>
        </w:tc>
      </w:tr>
    </w:tbl>
    <w:p w14:paraId="1AC39FD2" w14:textId="7C2CAACC" w:rsidR="0090588F" w:rsidRDefault="0090588F" w:rsidP="00DA0092">
      <w:pPr>
        <w:spacing w:after="0" w:line="276" w:lineRule="auto"/>
        <w:rPr>
          <w:rFonts w:ascii="Arial" w:hAnsi="Arial" w:cs="Arial"/>
        </w:rPr>
      </w:pPr>
    </w:p>
    <w:p w14:paraId="6F3C6BAB" w14:textId="7CC9EA6E" w:rsidR="0062334F" w:rsidRDefault="0062334F">
      <w:pPr>
        <w:rPr>
          <w:rFonts w:ascii="Arial" w:hAnsi="Arial" w:cs="Arial"/>
        </w:rPr>
      </w:pPr>
      <w:r>
        <w:rPr>
          <w:rFonts w:ascii="Arial" w:hAnsi="Arial" w:cs="Arial"/>
        </w:rPr>
        <w:br w:type="page"/>
      </w:r>
    </w:p>
    <w:p w14:paraId="2246DB4E" w14:textId="13580399" w:rsidR="009B1457" w:rsidRPr="009B1457" w:rsidRDefault="009B1457" w:rsidP="009B1457">
      <w:pPr>
        <w:pStyle w:val="Heading2"/>
      </w:pPr>
      <w:r w:rsidRPr="009B1457">
        <w:lastRenderedPageBreak/>
        <w:t>E. Data Protection Impact Assessment (DPIA)</w:t>
      </w:r>
    </w:p>
    <w:p w14:paraId="250AE83C" w14:textId="71F95227" w:rsidR="009B1457" w:rsidRPr="009B1457" w:rsidRDefault="009B1457" w:rsidP="009B1457">
      <w:pPr>
        <w:rPr>
          <w:rFonts w:ascii="Arial" w:hAnsi="Arial" w:cs="Arial"/>
        </w:rPr>
      </w:pPr>
      <w:r w:rsidRPr="009B1457">
        <w:rPr>
          <w:rFonts w:ascii="Arial" w:hAnsi="Arial" w:cs="Arial"/>
          <w:sz w:val="24"/>
          <w:szCs w:val="24"/>
        </w:rPr>
        <w:t xml:space="preserve">A DPIA is carried out to identify and minimise data protection risks when personal data is going to be used and processed as part of new processes, </w:t>
      </w:r>
      <w:r w:rsidR="005B383F" w:rsidRPr="009B1457">
        <w:rPr>
          <w:rFonts w:ascii="Arial" w:hAnsi="Arial" w:cs="Arial"/>
          <w:sz w:val="24"/>
          <w:szCs w:val="24"/>
        </w:rPr>
        <w:t>systems,</w:t>
      </w:r>
      <w:r w:rsidRPr="009B1457">
        <w:rPr>
          <w:rFonts w:ascii="Arial" w:hAnsi="Arial" w:cs="Arial"/>
          <w:sz w:val="24"/>
          <w:szCs w:val="24"/>
        </w:rPr>
        <w:t xml:space="preserve"> or technologies.</w:t>
      </w:r>
    </w:p>
    <w:tbl>
      <w:tblPr>
        <w:tblStyle w:val="TableGrid1"/>
        <w:tblpPr w:leftFromText="181" w:rightFromText="181" w:vertAnchor="text" w:tblpX="-147" w:tblpY="1"/>
        <w:tblOverlap w:val="never"/>
        <w:tblW w:w="15735" w:type="dxa"/>
        <w:tblLook w:val="04A0" w:firstRow="1" w:lastRow="0" w:firstColumn="1" w:lastColumn="0" w:noHBand="0" w:noVBand="1"/>
        <w:tblDescription w:val="Table detailing whether there is engagement or consultation activity, equality impact assessment or communication activity required"/>
      </w:tblPr>
      <w:tblGrid>
        <w:gridCol w:w="14459"/>
        <w:gridCol w:w="1276"/>
      </w:tblGrid>
      <w:tr w:rsidR="009B1457" w:rsidRPr="009B1457" w14:paraId="260E8246" w14:textId="77777777" w:rsidTr="009B1457">
        <w:trPr>
          <w:cantSplit/>
          <w:tblHeader/>
        </w:trPr>
        <w:tc>
          <w:tcPr>
            <w:tcW w:w="14459" w:type="dxa"/>
            <w:shd w:val="clear" w:color="auto" w:fill="D9D9D9" w:themeFill="background1" w:themeFillShade="D9"/>
            <w:vAlign w:val="center"/>
          </w:tcPr>
          <w:p w14:paraId="6C4A5240" w14:textId="54C87803" w:rsidR="005E3667" w:rsidRPr="009B1457" w:rsidRDefault="009B1457" w:rsidP="009B1457">
            <w:pPr>
              <w:spacing w:after="120" w:line="276" w:lineRule="auto"/>
              <w:rPr>
                <w:rFonts w:ascii="Arial" w:hAnsi="Arial" w:cs="Arial"/>
                <w:b/>
                <w:bCs/>
                <w:sz w:val="24"/>
                <w:szCs w:val="24"/>
              </w:rPr>
            </w:pPr>
            <w:r w:rsidRPr="009B1457">
              <w:rPr>
                <w:rFonts w:ascii="Arial" w:hAnsi="Arial" w:cs="Arial"/>
                <w:b/>
                <w:bCs/>
                <w:sz w:val="24"/>
                <w:szCs w:val="24"/>
              </w:rPr>
              <w:t>Question</w:t>
            </w:r>
          </w:p>
        </w:tc>
        <w:tc>
          <w:tcPr>
            <w:tcW w:w="1276" w:type="dxa"/>
            <w:shd w:val="clear" w:color="auto" w:fill="D9D9D9" w:themeFill="background1" w:themeFillShade="D9"/>
            <w:vAlign w:val="center"/>
          </w:tcPr>
          <w:p w14:paraId="5FE66DC8" w14:textId="77777777" w:rsidR="005E3667" w:rsidRPr="009B1457" w:rsidRDefault="005E3667" w:rsidP="009B1457">
            <w:pPr>
              <w:spacing w:line="276" w:lineRule="auto"/>
              <w:jc w:val="center"/>
              <w:rPr>
                <w:rFonts w:ascii="Arial" w:hAnsi="Arial" w:cs="Arial"/>
                <w:b/>
                <w:bCs/>
                <w:sz w:val="24"/>
                <w:szCs w:val="24"/>
              </w:rPr>
            </w:pPr>
            <w:r w:rsidRPr="009B1457">
              <w:rPr>
                <w:rFonts w:ascii="Arial" w:hAnsi="Arial" w:cs="Arial"/>
                <w:b/>
                <w:bCs/>
                <w:sz w:val="24"/>
                <w:szCs w:val="24"/>
              </w:rPr>
              <w:t>Yes / No</w:t>
            </w:r>
          </w:p>
        </w:tc>
      </w:tr>
      <w:tr w:rsidR="009B1457" w:rsidRPr="009B1457" w14:paraId="78683122" w14:textId="77777777" w:rsidTr="00DE1D7C">
        <w:trPr>
          <w:cantSplit/>
          <w:trHeight w:val="1952"/>
          <w:tblHeader/>
        </w:trPr>
        <w:tc>
          <w:tcPr>
            <w:tcW w:w="14459" w:type="dxa"/>
            <w:shd w:val="clear" w:color="auto" w:fill="FFFFFF" w:themeFill="background1"/>
            <w:vAlign w:val="center"/>
          </w:tcPr>
          <w:p w14:paraId="51D93E69" w14:textId="77777777" w:rsidR="009B1457" w:rsidRPr="009B1457" w:rsidRDefault="005E3667" w:rsidP="009B1457">
            <w:pPr>
              <w:spacing w:line="276" w:lineRule="auto"/>
              <w:rPr>
                <w:rFonts w:ascii="Arial" w:hAnsi="Arial" w:cs="Arial"/>
                <w:sz w:val="24"/>
                <w:szCs w:val="24"/>
              </w:rPr>
            </w:pPr>
            <w:r w:rsidRPr="009B1457">
              <w:rPr>
                <w:rFonts w:ascii="Arial" w:hAnsi="Arial" w:cs="Arial"/>
                <w:sz w:val="24"/>
                <w:szCs w:val="24"/>
              </w:rPr>
              <w:t>Does this project</w:t>
            </w:r>
            <w:r w:rsidR="009B1457" w:rsidRPr="009B1457">
              <w:rPr>
                <w:rFonts w:ascii="Arial" w:hAnsi="Arial" w:cs="Arial"/>
                <w:sz w:val="24"/>
                <w:szCs w:val="24"/>
              </w:rPr>
              <w:t xml:space="preserve"> </w:t>
            </w:r>
            <w:r w:rsidRPr="009B1457">
              <w:rPr>
                <w:rFonts w:ascii="Arial" w:hAnsi="Arial" w:cs="Arial"/>
                <w:sz w:val="24"/>
                <w:szCs w:val="24"/>
              </w:rPr>
              <w:t>/</w:t>
            </w:r>
            <w:r w:rsidR="009B1457" w:rsidRPr="009B1457">
              <w:rPr>
                <w:rFonts w:ascii="Arial" w:hAnsi="Arial" w:cs="Arial"/>
                <w:sz w:val="24"/>
                <w:szCs w:val="24"/>
              </w:rPr>
              <w:t xml:space="preserve"> </w:t>
            </w:r>
            <w:r w:rsidRPr="009B1457">
              <w:rPr>
                <w:rFonts w:ascii="Arial" w:hAnsi="Arial" w:cs="Arial"/>
                <w:sz w:val="24"/>
                <w:szCs w:val="24"/>
              </w:rPr>
              <w:t xml:space="preserve">decision involve a new use of personal data, a change of process or </w:t>
            </w:r>
            <w:r w:rsidR="009B1457" w:rsidRPr="009B1457">
              <w:rPr>
                <w:rFonts w:ascii="Arial" w:hAnsi="Arial" w:cs="Arial"/>
                <w:sz w:val="24"/>
                <w:szCs w:val="24"/>
              </w:rPr>
              <w:t xml:space="preserve">a </w:t>
            </w:r>
            <w:r w:rsidRPr="009B1457">
              <w:rPr>
                <w:rFonts w:ascii="Arial" w:hAnsi="Arial" w:cs="Arial"/>
                <w:sz w:val="24"/>
                <w:szCs w:val="24"/>
              </w:rPr>
              <w:t xml:space="preserve">significant change in the way in which personal data is handled? </w:t>
            </w:r>
          </w:p>
          <w:p w14:paraId="1AFC04DE" w14:textId="77777777" w:rsidR="009B1457" w:rsidRPr="009B1457" w:rsidRDefault="009B1457" w:rsidP="009B1457">
            <w:pPr>
              <w:spacing w:line="276" w:lineRule="auto"/>
              <w:rPr>
                <w:rFonts w:ascii="Arial" w:hAnsi="Arial" w:cs="Arial"/>
                <w:sz w:val="24"/>
                <w:szCs w:val="24"/>
              </w:rPr>
            </w:pPr>
          </w:p>
          <w:p w14:paraId="7EE27559" w14:textId="19D316CC" w:rsidR="005E3667" w:rsidRPr="009B1457" w:rsidRDefault="005E3667" w:rsidP="009B1457">
            <w:pPr>
              <w:spacing w:line="276" w:lineRule="auto"/>
              <w:rPr>
                <w:rFonts w:ascii="Arial" w:hAnsi="Arial" w:cs="Arial"/>
                <w:sz w:val="24"/>
                <w:szCs w:val="24"/>
              </w:rPr>
            </w:pPr>
            <w:r w:rsidRPr="009B1457">
              <w:rPr>
                <w:rFonts w:ascii="Arial" w:hAnsi="Arial" w:cs="Arial"/>
                <w:sz w:val="24"/>
                <w:szCs w:val="24"/>
              </w:rPr>
              <w:t xml:space="preserve">If </w:t>
            </w:r>
            <w:r w:rsidRPr="009B1457">
              <w:rPr>
                <w:rFonts w:ascii="Arial" w:hAnsi="Arial" w:cs="Arial"/>
                <w:bCs/>
                <w:sz w:val="24"/>
                <w:szCs w:val="24"/>
              </w:rPr>
              <w:t>yes</w:t>
            </w:r>
            <w:r w:rsidRPr="009B1457">
              <w:rPr>
                <w:rFonts w:ascii="Arial" w:hAnsi="Arial" w:cs="Arial"/>
                <w:sz w:val="24"/>
                <w:szCs w:val="24"/>
              </w:rPr>
              <w:t xml:space="preserve">, please email the IG Team at; </w:t>
            </w:r>
            <w:hyperlink r:id="rId14" w:history="1">
              <w:r w:rsidR="00E24404" w:rsidRPr="005E0F21">
                <w:rPr>
                  <w:rStyle w:val="Hyperlink"/>
                  <w:rFonts w:ascii="Arial" w:hAnsi="Arial" w:cs="Arial"/>
                  <w:sz w:val="24"/>
                  <w:szCs w:val="24"/>
                </w:rPr>
                <w:t>wyicb-leeds.dpo@nhs.net</w:t>
              </w:r>
            </w:hyperlink>
            <w:r w:rsidR="00E24404">
              <w:rPr>
                <w:rFonts w:ascii="Arial" w:hAnsi="Arial" w:cs="Arial"/>
                <w:sz w:val="24"/>
                <w:szCs w:val="24"/>
              </w:rPr>
              <w:t xml:space="preserve"> </w:t>
            </w:r>
            <w:r w:rsidRPr="009B1457">
              <w:rPr>
                <w:rFonts w:ascii="Arial" w:hAnsi="Arial" w:cs="Arial"/>
                <w:sz w:val="24"/>
                <w:szCs w:val="24"/>
              </w:rPr>
              <w:t xml:space="preserve">for Leeds ICB or </w:t>
            </w:r>
            <w:hyperlink r:id="rId15" w:history="1">
              <w:r w:rsidR="00E24404" w:rsidRPr="005E0F21">
                <w:rPr>
                  <w:rStyle w:val="Hyperlink"/>
                  <w:rFonts w:ascii="Arial" w:hAnsi="Arial" w:cs="Arial"/>
                  <w:sz w:val="24"/>
                  <w:szCs w:val="24"/>
                </w:rPr>
                <w:t>wyicb-wak.informationgovernance@nhs.net</w:t>
              </w:r>
            </w:hyperlink>
            <w:r w:rsidR="00E24404">
              <w:rPr>
                <w:rFonts w:ascii="Arial" w:hAnsi="Arial" w:cs="Arial"/>
                <w:sz w:val="24"/>
                <w:szCs w:val="24"/>
              </w:rPr>
              <w:t xml:space="preserve"> </w:t>
            </w:r>
            <w:r w:rsidRPr="009B1457">
              <w:rPr>
                <w:rFonts w:ascii="Arial" w:hAnsi="Arial" w:cs="Arial"/>
                <w:sz w:val="24"/>
                <w:szCs w:val="24"/>
              </w:rPr>
              <w:t>for the wider W</w:t>
            </w:r>
            <w:r w:rsidR="009B1457" w:rsidRPr="009B1457">
              <w:rPr>
                <w:rFonts w:ascii="Arial" w:hAnsi="Arial" w:cs="Arial"/>
                <w:sz w:val="24"/>
                <w:szCs w:val="24"/>
              </w:rPr>
              <w:t xml:space="preserve">est </w:t>
            </w:r>
            <w:r w:rsidRPr="009B1457">
              <w:rPr>
                <w:rFonts w:ascii="Arial" w:hAnsi="Arial" w:cs="Arial"/>
                <w:sz w:val="24"/>
                <w:szCs w:val="24"/>
              </w:rPr>
              <w:t>Y</w:t>
            </w:r>
            <w:r w:rsidR="009B1457" w:rsidRPr="009B1457">
              <w:rPr>
                <w:rFonts w:ascii="Arial" w:hAnsi="Arial" w:cs="Arial"/>
                <w:sz w:val="24"/>
                <w:szCs w:val="24"/>
              </w:rPr>
              <w:t xml:space="preserve">orkshire </w:t>
            </w:r>
            <w:r w:rsidRPr="009B1457">
              <w:rPr>
                <w:rFonts w:ascii="Arial" w:hAnsi="Arial" w:cs="Arial"/>
                <w:sz w:val="24"/>
                <w:szCs w:val="24"/>
              </w:rPr>
              <w:t xml:space="preserve">ICB, to complete the screening form. </w:t>
            </w:r>
          </w:p>
          <w:p w14:paraId="50BCCAB9" w14:textId="77777777" w:rsidR="005E3667" w:rsidRPr="009B1457" w:rsidRDefault="005E3667" w:rsidP="009B1457">
            <w:pPr>
              <w:spacing w:line="276" w:lineRule="auto"/>
              <w:rPr>
                <w:rFonts w:ascii="Arial" w:hAnsi="Arial" w:cs="Arial"/>
                <w:sz w:val="16"/>
                <w:szCs w:val="16"/>
              </w:rPr>
            </w:pPr>
          </w:p>
        </w:tc>
        <w:tc>
          <w:tcPr>
            <w:tcW w:w="1276" w:type="dxa"/>
            <w:vAlign w:val="center"/>
          </w:tcPr>
          <w:p w14:paraId="75B9EA8E" w14:textId="04EC6563" w:rsidR="005E3667" w:rsidRPr="00DE1D7C" w:rsidRDefault="002834FA" w:rsidP="00DE1D7C">
            <w:pPr>
              <w:spacing w:line="276" w:lineRule="auto"/>
              <w:jc w:val="center"/>
              <w:rPr>
                <w:rFonts w:ascii="Arial" w:hAnsi="Arial" w:cs="Arial"/>
                <w:sz w:val="24"/>
                <w:szCs w:val="24"/>
              </w:rPr>
            </w:pPr>
            <w:r>
              <w:rPr>
                <w:rFonts w:ascii="Arial" w:hAnsi="Arial" w:cs="Arial"/>
                <w:sz w:val="24"/>
                <w:szCs w:val="24"/>
              </w:rPr>
              <w:t>No</w:t>
            </w:r>
          </w:p>
        </w:tc>
      </w:tr>
    </w:tbl>
    <w:p w14:paraId="58A1561C" w14:textId="2BE3B2A9" w:rsidR="0090588F" w:rsidRPr="009B1457" w:rsidRDefault="0090588F" w:rsidP="00DA0092">
      <w:pPr>
        <w:spacing w:after="0" w:line="276" w:lineRule="auto"/>
        <w:rPr>
          <w:rFonts w:ascii="Arial" w:hAnsi="Arial" w:cs="Arial"/>
        </w:rPr>
      </w:pPr>
    </w:p>
    <w:p w14:paraId="77FBD58D" w14:textId="77777777" w:rsidR="009B1457" w:rsidRPr="009B1457" w:rsidRDefault="009B1457" w:rsidP="00DA0092">
      <w:pPr>
        <w:spacing w:after="0" w:line="276" w:lineRule="auto"/>
        <w:rPr>
          <w:rFonts w:ascii="Arial" w:hAnsi="Arial" w:cs="Arial"/>
        </w:rPr>
      </w:pPr>
    </w:p>
    <w:p w14:paraId="61D87985" w14:textId="77777777" w:rsidR="009B1457" w:rsidRPr="009B1457" w:rsidRDefault="009B1457" w:rsidP="009B1457">
      <w:pPr>
        <w:pStyle w:val="Heading2"/>
      </w:pPr>
      <w:r w:rsidRPr="009B1457">
        <w:t xml:space="preserve">F. Evidence used in this </w:t>
      </w:r>
      <w:proofErr w:type="gramStart"/>
      <w:r w:rsidRPr="009B1457">
        <w:t>assessment</w:t>
      </w:r>
      <w:proofErr w:type="gramEnd"/>
    </w:p>
    <w:p w14:paraId="26032E92" w14:textId="1FA9D2C3" w:rsidR="009B1457" w:rsidRPr="009B1457" w:rsidRDefault="009B1457" w:rsidP="009B1457">
      <w:pPr>
        <w:spacing w:after="120" w:line="276" w:lineRule="auto"/>
        <w:rPr>
          <w:rFonts w:ascii="Arial" w:hAnsi="Arial" w:cs="Arial"/>
          <w:sz w:val="24"/>
          <w:szCs w:val="24"/>
        </w:rPr>
      </w:pPr>
      <w:r w:rsidRPr="009B1457">
        <w:rPr>
          <w:rFonts w:ascii="Arial" w:hAnsi="Arial" w:cs="Arial"/>
          <w:sz w:val="24"/>
          <w:szCs w:val="24"/>
        </w:rPr>
        <w:t xml:space="preserve">List any evidence which has been used to inform the development of this proposal for example, any national guidance (e.g. NICE, Care Quality Commission, Department of Health, Royal Colleges), regional or local strategies, data analysis (e.g. performance data), engagement / consultation with partner agencies, interest groups, or patients. </w:t>
      </w:r>
    </w:p>
    <w:p w14:paraId="1F0E3AC2" w14:textId="766DF330" w:rsidR="009B1457" w:rsidRPr="009B1457" w:rsidRDefault="009B1457" w:rsidP="009B1457">
      <w:pPr>
        <w:spacing w:after="120" w:line="276" w:lineRule="auto"/>
        <w:rPr>
          <w:rFonts w:ascii="Arial" w:hAnsi="Arial" w:cs="Arial"/>
          <w:b/>
          <w:bCs/>
          <w:sz w:val="24"/>
          <w:szCs w:val="24"/>
        </w:rPr>
      </w:pPr>
      <w:r w:rsidRPr="009B1457">
        <w:rPr>
          <w:rFonts w:ascii="Arial" w:hAnsi="Arial" w:cs="Arial"/>
          <w:sz w:val="24"/>
          <w:szCs w:val="24"/>
        </w:rPr>
        <w:t xml:space="preserve">Where applicable, state ‘N/A’ (not applicable) in boxes where no evidence exists, ‘Not yet collected’ where information has not yet been </w:t>
      </w:r>
      <w:r w:rsidR="008124AA" w:rsidRPr="009B1457">
        <w:rPr>
          <w:rFonts w:ascii="Arial" w:hAnsi="Arial" w:cs="Arial"/>
          <w:sz w:val="24"/>
          <w:szCs w:val="24"/>
        </w:rPr>
        <w:t>collected or</w:t>
      </w:r>
      <w:r w:rsidRPr="009B1457">
        <w:rPr>
          <w:rFonts w:ascii="Arial" w:hAnsi="Arial" w:cs="Arial"/>
          <w:sz w:val="24"/>
          <w:szCs w:val="24"/>
        </w:rPr>
        <w:t xml:space="preserve"> delete where </w:t>
      </w:r>
      <w:r w:rsidR="00E24404" w:rsidRPr="009B1457">
        <w:rPr>
          <w:rFonts w:ascii="Arial" w:hAnsi="Arial" w:cs="Arial"/>
          <w:sz w:val="24"/>
          <w:szCs w:val="24"/>
        </w:rPr>
        <w:t>appropriate.</w:t>
      </w:r>
      <w:r w:rsidRPr="009B1457">
        <w:rPr>
          <w:rFonts w:ascii="Arial" w:hAnsi="Arial" w:cs="Arial"/>
          <w:b/>
          <w:bCs/>
          <w:sz w:val="24"/>
          <w:szCs w:val="24"/>
        </w:rPr>
        <w:t xml:space="preserve"> </w:t>
      </w:r>
    </w:p>
    <w:p w14:paraId="5949D4AF" w14:textId="77777777" w:rsidR="005E3667" w:rsidRPr="009B1457" w:rsidRDefault="005E3667" w:rsidP="00DA0092">
      <w:pPr>
        <w:spacing w:after="0" w:line="276" w:lineRule="auto"/>
        <w:rPr>
          <w:rFonts w:ascii="Arial" w:hAnsi="Arial" w:cs="Arial"/>
        </w:rPr>
      </w:pPr>
    </w:p>
    <w:tbl>
      <w:tblPr>
        <w:tblStyle w:val="TableGrid"/>
        <w:tblW w:w="0" w:type="auto"/>
        <w:tblInd w:w="-147" w:type="dxa"/>
        <w:tblLook w:val="04A0" w:firstRow="1" w:lastRow="0" w:firstColumn="1" w:lastColumn="0" w:noHBand="0" w:noVBand="1"/>
        <w:tblDescription w:val="Table detailing whether there is engagement or consultation activity, equality impact assessment or communication activity required"/>
      </w:tblPr>
      <w:tblGrid>
        <w:gridCol w:w="4820"/>
        <w:gridCol w:w="10915"/>
      </w:tblGrid>
      <w:tr w:rsidR="009B1457" w:rsidRPr="009B1457" w14:paraId="7CEDC72A" w14:textId="77777777" w:rsidTr="00E24404">
        <w:trPr>
          <w:trHeight w:val="336"/>
          <w:tblHeader/>
        </w:trPr>
        <w:tc>
          <w:tcPr>
            <w:tcW w:w="4820" w:type="dxa"/>
            <w:shd w:val="clear" w:color="auto" w:fill="D9D9D9" w:themeFill="background1" w:themeFillShade="D9"/>
            <w:vAlign w:val="center"/>
          </w:tcPr>
          <w:p w14:paraId="3E47BF23" w14:textId="77777777" w:rsidR="005E3667" w:rsidRPr="009B1457" w:rsidRDefault="005E3667" w:rsidP="009B1457">
            <w:pPr>
              <w:spacing w:line="276" w:lineRule="auto"/>
              <w:rPr>
                <w:rFonts w:ascii="Arial" w:hAnsi="Arial" w:cs="Arial"/>
                <w:b/>
                <w:bCs/>
                <w:sz w:val="24"/>
                <w:szCs w:val="24"/>
              </w:rPr>
            </w:pPr>
            <w:r w:rsidRPr="009B1457">
              <w:rPr>
                <w:rFonts w:ascii="Arial" w:hAnsi="Arial" w:cs="Arial"/>
                <w:b/>
                <w:bCs/>
                <w:sz w:val="24"/>
                <w:szCs w:val="24"/>
              </w:rPr>
              <w:t>Evidence Source</w:t>
            </w:r>
          </w:p>
        </w:tc>
        <w:tc>
          <w:tcPr>
            <w:tcW w:w="10915" w:type="dxa"/>
            <w:shd w:val="clear" w:color="auto" w:fill="D9D9D9" w:themeFill="background1" w:themeFillShade="D9"/>
            <w:vAlign w:val="center"/>
          </w:tcPr>
          <w:p w14:paraId="617C69A5" w14:textId="6CD80756" w:rsidR="005E3667" w:rsidRPr="009B1457" w:rsidRDefault="00E24404" w:rsidP="00E24404">
            <w:pPr>
              <w:spacing w:after="120" w:line="276" w:lineRule="auto"/>
              <w:rPr>
                <w:rFonts w:ascii="Arial" w:hAnsi="Arial" w:cs="Arial"/>
                <w:b/>
                <w:bCs/>
                <w:sz w:val="24"/>
                <w:szCs w:val="24"/>
              </w:rPr>
            </w:pPr>
            <w:r>
              <w:rPr>
                <w:rFonts w:ascii="Arial" w:hAnsi="Arial" w:cs="Arial"/>
                <w:b/>
                <w:bCs/>
                <w:sz w:val="24"/>
                <w:szCs w:val="24"/>
              </w:rPr>
              <w:t>Details</w:t>
            </w:r>
          </w:p>
        </w:tc>
      </w:tr>
      <w:tr w:rsidR="009B1457" w:rsidRPr="009B1457" w14:paraId="2547FE2E" w14:textId="77777777" w:rsidTr="00DE1D7C">
        <w:trPr>
          <w:trHeight w:val="907"/>
        </w:trPr>
        <w:tc>
          <w:tcPr>
            <w:tcW w:w="4820" w:type="dxa"/>
            <w:vAlign w:val="center"/>
          </w:tcPr>
          <w:p w14:paraId="48FE897F" w14:textId="2A8954BC" w:rsidR="005E3667" w:rsidRPr="009B1457" w:rsidRDefault="005E3667" w:rsidP="009B1457">
            <w:pPr>
              <w:spacing w:line="276" w:lineRule="auto"/>
              <w:rPr>
                <w:rFonts w:ascii="Arial" w:hAnsi="Arial" w:cs="Arial"/>
                <w:sz w:val="24"/>
                <w:szCs w:val="24"/>
              </w:rPr>
            </w:pPr>
            <w:r w:rsidRPr="009B1457">
              <w:rPr>
                <w:rFonts w:ascii="Arial" w:hAnsi="Arial" w:cs="Arial"/>
                <w:sz w:val="24"/>
                <w:szCs w:val="24"/>
              </w:rPr>
              <w:t xml:space="preserve">Research and </w:t>
            </w:r>
            <w:r w:rsidR="009B1457">
              <w:rPr>
                <w:rFonts w:ascii="Arial" w:hAnsi="Arial" w:cs="Arial"/>
                <w:sz w:val="24"/>
                <w:szCs w:val="24"/>
              </w:rPr>
              <w:t>g</w:t>
            </w:r>
            <w:r w:rsidRPr="009B1457">
              <w:rPr>
                <w:rFonts w:ascii="Arial" w:hAnsi="Arial" w:cs="Arial"/>
                <w:sz w:val="24"/>
                <w:szCs w:val="24"/>
              </w:rPr>
              <w:t>uidance (local, regional, national)</w:t>
            </w:r>
          </w:p>
        </w:tc>
        <w:tc>
          <w:tcPr>
            <w:tcW w:w="10915" w:type="dxa"/>
            <w:vAlign w:val="center"/>
          </w:tcPr>
          <w:p w14:paraId="67EDB50F" w14:textId="76E6867F" w:rsidR="005E3667" w:rsidRPr="009B1457" w:rsidRDefault="002834FA" w:rsidP="00DE1D7C">
            <w:pPr>
              <w:spacing w:line="276" w:lineRule="auto"/>
              <w:rPr>
                <w:rFonts w:ascii="Arial" w:hAnsi="Arial" w:cs="Arial"/>
              </w:rPr>
            </w:pPr>
            <w:r>
              <w:rPr>
                <w:rFonts w:ascii="Arial" w:hAnsi="Arial" w:cs="Arial"/>
              </w:rPr>
              <w:t>N/A</w:t>
            </w:r>
          </w:p>
        </w:tc>
      </w:tr>
      <w:tr w:rsidR="002834FA" w:rsidRPr="009B1457" w14:paraId="41E6602C" w14:textId="77777777" w:rsidTr="00DE1D7C">
        <w:trPr>
          <w:trHeight w:val="907"/>
        </w:trPr>
        <w:tc>
          <w:tcPr>
            <w:tcW w:w="4820" w:type="dxa"/>
            <w:vAlign w:val="center"/>
          </w:tcPr>
          <w:p w14:paraId="55EEFC9B" w14:textId="77777777" w:rsidR="002834FA" w:rsidRPr="009B1457" w:rsidRDefault="002834FA" w:rsidP="002834FA">
            <w:pPr>
              <w:spacing w:line="276" w:lineRule="auto"/>
              <w:rPr>
                <w:rFonts w:ascii="Arial" w:hAnsi="Arial" w:cs="Arial"/>
                <w:sz w:val="24"/>
                <w:szCs w:val="24"/>
              </w:rPr>
            </w:pPr>
            <w:r w:rsidRPr="009B1457">
              <w:rPr>
                <w:rFonts w:ascii="Arial" w:hAnsi="Arial" w:cs="Arial"/>
                <w:sz w:val="24"/>
                <w:szCs w:val="24"/>
              </w:rPr>
              <w:t xml:space="preserve">Service delivery data such as who receives services </w:t>
            </w:r>
          </w:p>
        </w:tc>
        <w:tc>
          <w:tcPr>
            <w:tcW w:w="10915" w:type="dxa"/>
            <w:vAlign w:val="center"/>
          </w:tcPr>
          <w:p w14:paraId="4C5DB49A" w14:textId="672B404F" w:rsidR="002834FA" w:rsidRPr="009B1457" w:rsidRDefault="002834FA" w:rsidP="002834FA">
            <w:pPr>
              <w:spacing w:line="276" w:lineRule="auto"/>
              <w:rPr>
                <w:rFonts w:ascii="Arial" w:hAnsi="Arial" w:cs="Arial"/>
              </w:rPr>
            </w:pPr>
            <w:r>
              <w:rPr>
                <w:rFonts w:ascii="Arial" w:hAnsi="Arial" w:cs="Arial"/>
              </w:rPr>
              <w:t>N/A</w:t>
            </w:r>
          </w:p>
        </w:tc>
      </w:tr>
      <w:tr w:rsidR="002834FA" w:rsidRPr="009B1457" w14:paraId="5D790375" w14:textId="77777777" w:rsidTr="00DE1D7C">
        <w:trPr>
          <w:trHeight w:val="907"/>
        </w:trPr>
        <w:tc>
          <w:tcPr>
            <w:tcW w:w="4820" w:type="dxa"/>
            <w:vAlign w:val="center"/>
          </w:tcPr>
          <w:p w14:paraId="3E0444DC" w14:textId="77777777" w:rsidR="002834FA" w:rsidRPr="009B1457" w:rsidRDefault="002834FA" w:rsidP="002834FA">
            <w:pPr>
              <w:spacing w:line="276" w:lineRule="auto"/>
              <w:rPr>
                <w:rFonts w:ascii="Arial" w:hAnsi="Arial" w:cs="Arial"/>
                <w:sz w:val="24"/>
                <w:szCs w:val="24"/>
              </w:rPr>
            </w:pPr>
            <w:r w:rsidRPr="009B1457">
              <w:rPr>
                <w:rFonts w:ascii="Arial" w:hAnsi="Arial" w:cs="Arial"/>
                <w:sz w:val="24"/>
                <w:szCs w:val="24"/>
              </w:rPr>
              <w:lastRenderedPageBreak/>
              <w:t>Consultation / engagement</w:t>
            </w:r>
          </w:p>
        </w:tc>
        <w:tc>
          <w:tcPr>
            <w:tcW w:w="10915" w:type="dxa"/>
            <w:vAlign w:val="center"/>
          </w:tcPr>
          <w:p w14:paraId="44D293B3" w14:textId="2B399FCC" w:rsidR="002834FA" w:rsidRPr="009B1457" w:rsidRDefault="002834FA" w:rsidP="002834FA">
            <w:pPr>
              <w:spacing w:line="276" w:lineRule="auto"/>
              <w:rPr>
                <w:rFonts w:ascii="Arial" w:hAnsi="Arial" w:cs="Arial"/>
              </w:rPr>
            </w:pPr>
            <w:r>
              <w:rPr>
                <w:rFonts w:ascii="Arial" w:hAnsi="Arial" w:cs="Arial"/>
              </w:rPr>
              <w:t>N/A</w:t>
            </w:r>
          </w:p>
        </w:tc>
      </w:tr>
      <w:tr w:rsidR="002834FA" w:rsidRPr="009B1457" w14:paraId="36C17288" w14:textId="77777777" w:rsidTr="00DE1D7C">
        <w:trPr>
          <w:trHeight w:val="907"/>
        </w:trPr>
        <w:tc>
          <w:tcPr>
            <w:tcW w:w="4820" w:type="dxa"/>
            <w:vAlign w:val="center"/>
          </w:tcPr>
          <w:p w14:paraId="068679A5" w14:textId="72344703" w:rsidR="002834FA" w:rsidRPr="009B1457" w:rsidRDefault="002834FA" w:rsidP="002834FA">
            <w:pPr>
              <w:spacing w:line="276" w:lineRule="auto"/>
              <w:rPr>
                <w:rFonts w:ascii="Arial" w:hAnsi="Arial" w:cs="Arial"/>
                <w:sz w:val="24"/>
                <w:szCs w:val="24"/>
              </w:rPr>
            </w:pPr>
            <w:r w:rsidRPr="009B1457">
              <w:rPr>
                <w:rFonts w:ascii="Arial" w:hAnsi="Arial" w:cs="Arial"/>
                <w:sz w:val="24"/>
                <w:szCs w:val="24"/>
              </w:rPr>
              <w:t>Experience of care intelligence, knowledge, and insight (</w:t>
            </w:r>
            <w:r>
              <w:rPr>
                <w:rFonts w:ascii="Arial" w:hAnsi="Arial" w:cs="Arial"/>
                <w:sz w:val="24"/>
                <w:szCs w:val="24"/>
              </w:rPr>
              <w:t>c</w:t>
            </w:r>
            <w:r w:rsidRPr="009B1457">
              <w:rPr>
                <w:rFonts w:ascii="Arial" w:hAnsi="Arial" w:cs="Arial"/>
                <w:sz w:val="24"/>
                <w:szCs w:val="24"/>
              </w:rPr>
              <w:t xml:space="preserve">omplaints, </w:t>
            </w:r>
            <w:r>
              <w:rPr>
                <w:rFonts w:ascii="Arial" w:hAnsi="Arial" w:cs="Arial"/>
                <w:sz w:val="24"/>
                <w:szCs w:val="24"/>
              </w:rPr>
              <w:t>c</w:t>
            </w:r>
            <w:r w:rsidRPr="009B1457">
              <w:rPr>
                <w:rFonts w:ascii="Arial" w:hAnsi="Arial" w:cs="Arial"/>
                <w:sz w:val="24"/>
                <w:szCs w:val="24"/>
              </w:rPr>
              <w:t>ompliments, PALS, National and Local Surveys, Friends and Family Test, consultation outcomes)</w:t>
            </w:r>
          </w:p>
        </w:tc>
        <w:tc>
          <w:tcPr>
            <w:tcW w:w="10915" w:type="dxa"/>
            <w:vAlign w:val="center"/>
          </w:tcPr>
          <w:p w14:paraId="6FF5761F" w14:textId="5E7A4BD2" w:rsidR="002834FA" w:rsidRPr="009B1457" w:rsidRDefault="002834FA" w:rsidP="002834FA">
            <w:pPr>
              <w:spacing w:line="276" w:lineRule="auto"/>
              <w:rPr>
                <w:rFonts w:ascii="Arial" w:hAnsi="Arial" w:cs="Arial"/>
              </w:rPr>
            </w:pPr>
            <w:r>
              <w:rPr>
                <w:rFonts w:ascii="Arial" w:hAnsi="Arial" w:cs="Arial"/>
              </w:rPr>
              <w:t>N/A</w:t>
            </w:r>
          </w:p>
        </w:tc>
      </w:tr>
      <w:tr w:rsidR="002834FA" w:rsidRPr="009B1457" w14:paraId="0AA660FE" w14:textId="77777777" w:rsidTr="00DE1D7C">
        <w:trPr>
          <w:trHeight w:val="907"/>
        </w:trPr>
        <w:tc>
          <w:tcPr>
            <w:tcW w:w="4820" w:type="dxa"/>
            <w:vAlign w:val="center"/>
          </w:tcPr>
          <w:p w14:paraId="36539B35" w14:textId="77777777" w:rsidR="002834FA" w:rsidRPr="009B1457" w:rsidRDefault="002834FA" w:rsidP="002834FA">
            <w:pPr>
              <w:spacing w:line="276" w:lineRule="auto"/>
              <w:rPr>
                <w:rFonts w:ascii="Arial" w:hAnsi="Arial" w:cs="Arial"/>
                <w:sz w:val="24"/>
                <w:szCs w:val="24"/>
              </w:rPr>
            </w:pPr>
            <w:r w:rsidRPr="009B1457">
              <w:rPr>
                <w:rFonts w:ascii="Arial" w:hAnsi="Arial" w:cs="Arial"/>
                <w:sz w:val="24"/>
                <w:szCs w:val="24"/>
              </w:rPr>
              <w:t xml:space="preserve">Other </w:t>
            </w:r>
          </w:p>
        </w:tc>
        <w:tc>
          <w:tcPr>
            <w:tcW w:w="10915" w:type="dxa"/>
            <w:vAlign w:val="center"/>
          </w:tcPr>
          <w:p w14:paraId="407604E3" w14:textId="39C9AEA9" w:rsidR="002834FA" w:rsidRPr="009B1457" w:rsidRDefault="002834FA" w:rsidP="002834FA">
            <w:pPr>
              <w:spacing w:line="276" w:lineRule="auto"/>
              <w:rPr>
                <w:rFonts w:ascii="Arial" w:hAnsi="Arial" w:cs="Arial"/>
              </w:rPr>
            </w:pPr>
            <w:r>
              <w:rPr>
                <w:rFonts w:ascii="Arial" w:hAnsi="Arial" w:cs="Arial"/>
              </w:rPr>
              <w:t>N/A</w:t>
            </w:r>
          </w:p>
        </w:tc>
      </w:tr>
    </w:tbl>
    <w:p w14:paraId="4543B3D7" w14:textId="5031E6C1" w:rsidR="005E3667" w:rsidRDefault="005E3667" w:rsidP="00DA0092">
      <w:pPr>
        <w:spacing w:after="0" w:line="276" w:lineRule="auto"/>
      </w:pPr>
    </w:p>
    <w:p w14:paraId="50FB41FD" w14:textId="77777777" w:rsidR="00E24404" w:rsidRDefault="00E24404" w:rsidP="00DA0092">
      <w:pPr>
        <w:spacing w:after="0" w:line="276" w:lineRule="auto"/>
      </w:pPr>
    </w:p>
    <w:p w14:paraId="65C7EBB9" w14:textId="31C24CB7" w:rsidR="00E24404" w:rsidRDefault="00E24404" w:rsidP="00E24404">
      <w:pPr>
        <w:pStyle w:val="Heading2"/>
      </w:pPr>
      <w:r w:rsidRPr="00AB410E">
        <w:t>G. Impact Assessment: Quality, Equality, Health Inequalities,</w:t>
      </w:r>
      <w:r>
        <w:t xml:space="preserve"> S</w:t>
      </w:r>
      <w:r w:rsidRPr="00AB410E">
        <w:t xml:space="preserve">afeguarding </w:t>
      </w:r>
    </w:p>
    <w:p w14:paraId="1FD0D71C" w14:textId="77777777" w:rsid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What is the potential impact on quality of the proposed change? Outline the expected outcomes and who is intended to benefit.  </w:t>
      </w:r>
    </w:p>
    <w:p w14:paraId="41AB03CE" w14:textId="0E20EAA3" w:rsidR="00E24404" w:rsidRP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Include all potential impacts (positive, negative, or neutral).  </w:t>
      </w:r>
    </w:p>
    <w:p w14:paraId="6D00CE3F" w14:textId="6F021818" w:rsidR="005E3667" w:rsidRDefault="00E24404" w:rsidP="00E24404">
      <w:pPr>
        <w:spacing w:after="0" w:line="276" w:lineRule="auto"/>
        <w:rPr>
          <w:rFonts w:ascii="Arial" w:hAnsi="Arial" w:cs="Arial"/>
          <w:sz w:val="24"/>
          <w:szCs w:val="24"/>
        </w:rPr>
      </w:pPr>
      <w:r w:rsidRPr="00E24404">
        <w:rPr>
          <w:rFonts w:ascii="Arial" w:hAnsi="Arial" w:cs="Arial"/>
          <w:sz w:val="24"/>
          <w:szCs w:val="24"/>
        </w:rPr>
        <w:t>For negative impacts, list the action that will be taken in mitigation.</w:t>
      </w:r>
      <w:r w:rsidRPr="00E24404">
        <w:rPr>
          <w:rFonts w:ascii="Arial" w:hAnsi="Arial" w:cs="Arial"/>
          <w:b/>
          <w:bCs/>
          <w:sz w:val="24"/>
          <w:szCs w:val="24"/>
        </w:rPr>
        <w:t xml:space="preserve"> </w:t>
      </w:r>
      <w:r w:rsidRPr="00E24404">
        <w:rPr>
          <w:rFonts w:ascii="Arial" w:hAnsi="Arial" w:cs="Arial"/>
          <w:sz w:val="24"/>
          <w:szCs w:val="24"/>
        </w:rPr>
        <w:t xml:space="preserve">See guidance notes </w:t>
      </w:r>
      <w:r w:rsidR="002A69B5">
        <w:rPr>
          <w:rFonts w:ascii="Arial" w:hAnsi="Arial" w:cs="Arial"/>
          <w:sz w:val="24"/>
          <w:szCs w:val="24"/>
        </w:rPr>
        <w:t>i</w:t>
      </w:r>
      <w:r w:rsidRPr="00E24404">
        <w:rPr>
          <w:rFonts w:ascii="Arial" w:hAnsi="Arial" w:cs="Arial"/>
          <w:sz w:val="24"/>
          <w:szCs w:val="24"/>
        </w:rPr>
        <w:t xml:space="preserve">n </w:t>
      </w:r>
      <w:hyperlink w:anchor="_Appendix_A:_Impact" w:history="1">
        <w:r w:rsidR="002A69B5">
          <w:rPr>
            <w:rStyle w:val="Hyperlink"/>
            <w:rFonts w:ascii="Arial" w:hAnsi="Arial" w:cs="Arial"/>
            <w:sz w:val="24"/>
            <w:szCs w:val="24"/>
          </w:rPr>
          <w:t>Appendix A</w:t>
        </w:r>
      </w:hyperlink>
      <w:r>
        <w:rPr>
          <w:rFonts w:ascii="Arial" w:hAnsi="Arial" w:cs="Arial"/>
          <w:sz w:val="24"/>
          <w:szCs w:val="24"/>
        </w:rPr>
        <w:t>.</w:t>
      </w:r>
    </w:p>
    <w:p w14:paraId="59FBB27E" w14:textId="77777777" w:rsidR="00E24404" w:rsidRPr="00E24404" w:rsidRDefault="00E24404" w:rsidP="00E24404">
      <w:pPr>
        <w:spacing w:after="0" w:line="276" w:lineRule="auto"/>
      </w:pPr>
    </w:p>
    <w:tbl>
      <w:tblPr>
        <w:tblStyle w:val="TableGrid"/>
        <w:tblW w:w="15740" w:type="dxa"/>
        <w:tblInd w:w="-147" w:type="dxa"/>
        <w:tblLook w:val="04A0" w:firstRow="1" w:lastRow="0" w:firstColumn="1" w:lastColumn="0" w:noHBand="0" w:noVBand="1"/>
      </w:tblPr>
      <w:tblGrid>
        <w:gridCol w:w="4054"/>
        <w:gridCol w:w="4966"/>
        <w:gridCol w:w="2826"/>
        <w:gridCol w:w="3894"/>
      </w:tblGrid>
      <w:tr w:rsidR="00785EB0" w14:paraId="7F3B18EE" w14:textId="77777777" w:rsidTr="00E24404">
        <w:trPr>
          <w:tblHeader/>
        </w:trPr>
        <w:tc>
          <w:tcPr>
            <w:tcW w:w="4054" w:type="dxa"/>
            <w:shd w:val="clear" w:color="auto" w:fill="D9D9D9" w:themeFill="background1" w:themeFillShade="D9"/>
            <w:vAlign w:val="center"/>
          </w:tcPr>
          <w:p w14:paraId="0C2717C4" w14:textId="77777777"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lastRenderedPageBreak/>
              <w:t>Quality Domain</w:t>
            </w:r>
          </w:p>
          <w:p w14:paraId="52C7759F" w14:textId="77777777" w:rsidR="00785EB0" w:rsidRPr="00E24404" w:rsidRDefault="00785EB0" w:rsidP="00E24404">
            <w:pPr>
              <w:spacing w:before="60" w:line="276" w:lineRule="auto"/>
              <w:rPr>
                <w:rFonts w:ascii="Arial" w:hAnsi="Arial" w:cs="Arial"/>
                <w:sz w:val="24"/>
                <w:szCs w:val="24"/>
              </w:rPr>
            </w:pPr>
            <w:r w:rsidRPr="00E24404">
              <w:rPr>
                <w:rFonts w:ascii="Arial" w:hAnsi="Arial" w:cs="Arial"/>
                <w:sz w:val="24"/>
                <w:szCs w:val="24"/>
              </w:rPr>
              <w:t>The list in each domain is not exhaustive; it is illustrative of the type of impact that should be considered. When describing impacts; use words that you consider are meaningful)</w:t>
            </w:r>
          </w:p>
        </w:tc>
        <w:tc>
          <w:tcPr>
            <w:tcW w:w="4966" w:type="dxa"/>
            <w:shd w:val="clear" w:color="auto" w:fill="D9D9D9" w:themeFill="background1" w:themeFillShade="D9"/>
            <w:vAlign w:val="center"/>
          </w:tcPr>
          <w:p w14:paraId="48F8302D" w14:textId="60B220A4"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Quality elements</w:t>
            </w:r>
            <w:r w:rsidR="00E24404" w:rsidRPr="00E24404">
              <w:rPr>
                <w:rFonts w:ascii="Arial" w:hAnsi="Arial" w:cs="Arial"/>
                <w:b/>
                <w:bCs/>
                <w:sz w:val="24"/>
                <w:szCs w:val="24"/>
              </w:rPr>
              <w:t xml:space="preserve"> and d</w:t>
            </w:r>
            <w:r w:rsidRPr="00E24404">
              <w:rPr>
                <w:rFonts w:ascii="Arial" w:hAnsi="Arial" w:cs="Arial"/>
                <w:b/>
                <w:bCs/>
                <w:sz w:val="24"/>
                <w:szCs w:val="24"/>
              </w:rPr>
              <w:t>escription of impact</w:t>
            </w:r>
          </w:p>
          <w:p w14:paraId="745CF8E6" w14:textId="77777777" w:rsidR="00785EB0" w:rsidRPr="00E24404" w:rsidRDefault="00785EB0" w:rsidP="00E24404">
            <w:pPr>
              <w:spacing w:before="60" w:line="276" w:lineRule="auto"/>
              <w:rPr>
                <w:rFonts w:ascii="Arial" w:hAnsi="Arial" w:cs="Arial"/>
                <w:sz w:val="24"/>
                <w:szCs w:val="24"/>
              </w:rPr>
            </w:pPr>
            <w:r w:rsidRPr="00E24404">
              <w:rPr>
                <w:rFonts w:ascii="Arial" w:hAnsi="Arial" w:cs="Arial"/>
                <w:sz w:val="24"/>
                <w:szCs w:val="24"/>
              </w:rPr>
              <w:t>Where appropriate provide information about the proposed or current service that contextualises the impact. (Quantify where possible, e.g. number of patients affected)</w:t>
            </w:r>
          </w:p>
          <w:p w14:paraId="2DC5857E" w14:textId="0E5D185A" w:rsidR="00785EB0" w:rsidRPr="00E24404" w:rsidRDefault="00785EB0" w:rsidP="00E24404">
            <w:pPr>
              <w:spacing w:before="60" w:line="276" w:lineRule="auto"/>
              <w:rPr>
                <w:rFonts w:ascii="Arial" w:hAnsi="Arial" w:cs="Arial"/>
                <w:b/>
                <w:bCs/>
                <w:sz w:val="24"/>
                <w:szCs w:val="24"/>
              </w:rPr>
            </w:pPr>
            <w:r w:rsidRPr="00E24404">
              <w:rPr>
                <w:rFonts w:ascii="Arial" w:hAnsi="Arial" w:cs="Arial"/>
                <w:sz w:val="24"/>
                <w:szCs w:val="24"/>
              </w:rPr>
              <w:t xml:space="preserve">(List </w:t>
            </w:r>
            <w:r w:rsidR="00E24404" w:rsidRPr="00E24404">
              <w:rPr>
                <w:rFonts w:ascii="Arial" w:hAnsi="Arial" w:cs="Arial"/>
                <w:sz w:val="24"/>
                <w:szCs w:val="24"/>
              </w:rPr>
              <w:t>and</w:t>
            </w:r>
            <w:r w:rsidRPr="00E24404">
              <w:rPr>
                <w:rFonts w:ascii="Arial" w:hAnsi="Arial" w:cs="Arial"/>
                <w:sz w:val="24"/>
                <w:szCs w:val="24"/>
              </w:rPr>
              <w:t xml:space="preserve"> number if more than one in each domain)</w:t>
            </w:r>
          </w:p>
        </w:tc>
        <w:tc>
          <w:tcPr>
            <w:tcW w:w="2826" w:type="dxa"/>
            <w:shd w:val="clear" w:color="auto" w:fill="D9D9D9" w:themeFill="background1" w:themeFillShade="D9"/>
            <w:vAlign w:val="center"/>
          </w:tcPr>
          <w:p w14:paraId="2929BAEB" w14:textId="667A42CE"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Impact: Positive / Negative / Neutral &amp; score</w:t>
            </w:r>
            <w:r w:rsidRPr="00E24404">
              <w:rPr>
                <w:rFonts w:ascii="Arial" w:hAnsi="Arial" w:cs="Arial"/>
                <w:b/>
                <w:bCs/>
                <w:sz w:val="24"/>
                <w:szCs w:val="24"/>
              </w:rPr>
              <w:br/>
            </w:r>
            <w:r w:rsidRPr="00E24404">
              <w:rPr>
                <w:rFonts w:ascii="Arial" w:hAnsi="Arial" w:cs="Arial"/>
                <w:sz w:val="24"/>
                <w:szCs w:val="24"/>
              </w:rPr>
              <w:t>(Assess each impact using the</w:t>
            </w:r>
            <w:r w:rsidRPr="00E24404">
              <w:rPr>
                <w:rFonts w:ascii="Arial" w:hAnsi="Arial" w:cs="Arial"/>
                <w:b/>
                <w:bCs/>
                <w:sz w:val="24"/>
                <w:szCs w:val="24"/>
              </w:rPr>
              <w:t xml:space="preserve"> </w:t>
            </w:r>
            <w:hyperlink w:anchor="_Appendix_A:_Impact" w:history="1">
              <w:r w:rsidRPr="00E24404">
                <w:rPr>
                  <w:rStyle w:val="Hyperlink"/>
                  <w:rFonts w:ascii="Arial" w:hAnsi="Arial" w:cs="Arial"/>
                  <w:color w:val="auto"/>
                  <w:sz w:val="24"/>
                  <w:szCs w:val="24"/>
                  <w:u w:val="none"/>
                </w:rPr>
                <w:t>Impact Matrix</w:t>
              </w:r>
            </w:hyperlink>
            <w:r w:rsidRPr="00E24404">
              <w:rPr>
                <w:rFonts w:ascii="Arial" w:hAnsi="Arial" w:cs="Arial"/>
                <w:sz w:val="24"/>
                <w:szCs w:val="24"/>
              </w:rPr>
              <w:t>; colour cell RAG)</w:t>
            </w:r>
          </w:p>
        </w:tc>
        <w:tc>
          <w:tcPr>
            <w:tcW w:w="3894" w:type="dxa"/>
            <w:shd w:val="clear" w:color="auto" w:fill="D9D9D9" w:themeFill="background1" w:themeFillShade="D9"/>
            <w:vAlign w:val="center"/>
          </w:tcPr>
          <w:p w14:paraId="757BE0CC" w14:textId="77777777" w:rsidR="00EB2B0A"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What action will you take to mitigate any negative impact?</w:t>
            </w:r>
          </w:p>
          <w:p w14:paraId="615A877E" w14:textId="50F2886C" w:rsidR="00EB2B0A" w:rsidRPr="00E24404" w:rsidRDefault="00EB2B0A" w:rsidP="00E24404">
            <w:pPr>
              <w:spacing w:before="60" w:line="276" w:lineRule="auto"/>
              <w:rPr>
                <w:rFonts w:ascii="Arial" w:hAnsi="Arial" w:cs="Arial"/>
                <w:sz w:val="24"/>
                <w:szCs w:val="24"/>
              </w:rPr>
            </w:pPr>
            <w:r w:rsidRPr="00E24404">
              <w:rPr>
                <w:rFonts w:ascii="Arial" w:hAnsi="Arial" w:cs="Arial"/>
                <w:sz w:val="24"/>
                <w:szCs w:val="24"/>
              </w:rPr>
              <w:t>How could the impacts and</w:t>
            </w:r>
            <w:r w:rsidR="00E24404">
              <w:rPr>
                <w:rFonts w:ascii="Arial" w:hAnsi="Arial" w:cs="Arial"/>
                <w:sz w:val="24"/>
                <w:szCs w:val="24"/>
              </w:rPr>
              <w:t xml:space="preserve"> </w:t>
            </w:r>
            <w:r w:rsidRPr="00E24404">
              <w:rPr>
                <w:rFonts w:ascii="Arial" w:hAnsi="Arial" w:cs="Arial"/>
                <w:sz w:val="24"/>
                <w:szCs w:val="24"/>
              </w:rPr>
              <w:t>/</w:t>
            </w:r>
            <w:r w:rsidR="00E24404">
              <w:rPr>
                <w:rFonts w:ascii="Arial" w:hAnsi="Arial" w:cs="Arial"/>
                <w:sz w:val="24"/>
                <w:szCs w:val="24"/>
              </w:rPr>
              <w:t xml:space="preserve"> </w:t>
            </w:r>
            <w:r w:rsidRPr="00E24404">
              <w:rPr>
                <w:rFonts w:ascii="Arial" w:hAnsi="Arial" w:cs="Arial"/>
                <w:sz w:val="24"/>
                <w:szCs w:val="24"/>
              </w:rPr>
              <w:t>or mitigating actions be monitored?</w:t>
            </w:r>
          </w:p>
          <w:p w14:paraId="40F48264" w14:textId="5C39498A" w:rsidR="00EB2B0A" w:rsidRPr="00E24404" w:rsidRDefault="00EB2B0A" w:rsidP="00E24404">
            <w:pPr>
              <w:spacing w:before="60" w:line="276" w:lineRule="auto"/>
              <w:rPr>
                <w:rFonts w:ascii="Arial" w:hAnsi="Arial" w:cs="Arial"/>
                <w:b/>
                <w:bCs/>
                <w:sz w:val="24"/>
                <w:szCs w:val="24"/>
              </w:rPr>
            </w:pPr>
            <w:r w:rsidRPr="00E24404">
              <w:rPr>
                <w:rFonts w:ascii="Arial" w:hAnsi="Arial" w:cs="Arial"/>
                <w:sz w:val="24"/>
                <w:szCs w:val="24"/>
              </w:rPr>
              <w:t xml:space="preserve">Are there any communications or </w:t>
            </w:r>
            <w:r w:rsidR="00E24404">
              <w:rPr>
                <w:rFonts w:ascii="Arial" w:hAnsi="Arial" w:cs="Arial"/>
                <w:sz w:val="24"/>
                <w:szCs w:val="24"/>
              </w:rPr>
              <w:t>involvement</w:t>
            </w:r>
            <w:r w:rsidRPr="00E24404">
              <w:rPr>
                <w:rFonts w:ascii="Arial" w:hAnsi="Arial" w:cs="Arial"/>
                <w:sz w:val="24"/>
                <w:szCs w:val="24"/>
              </w:rPr>
              <w:t xml:space="preserve"> considerations or requirements?</w:t>
            </w:r>
          </w:p>
        </w:tc>
      </w:tr>
      <w:tr w:rsidR="00E919F1" w14:paraId="092C6513" w14:textId="77777777" w:rsidTr="0062334F">
        <w:trPr>
          <w:trHeight w:val="1134"/>
        </w:trPr>
        <w:tc>
          <w:tcPr>
            <w:tcW w:w="4054" w:type="dxa"/>
            <w:vAlign w:val="center"/>
          </w:tcPr>
          <w:p w14:paraId="1938642A" w14:textId="77777777" w:rsidR="00E919F1" w:rsidRPr="00555740" w:rsidRDefault="00E919F1" w:rsidP="00E919F1">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Patient Safety</w:t>
            </w:r>
          </w:p>
        </w:tc>
        <w:tc>
          <w:tcPr>
            <w:tcW w:w="4966" w:type="dxa"/>
            <w:vAlign w:val="center"/>
          </w:tcPr>
          <w:p w14:paraId="4EBA423C" w14:textId="3A0A14FD" w:rsidR="00E919F1" w:rsidRPr="0058071F" w:rsidRDefault="00E919F1" w:rsidP="00E919F1">
            <w:pPr>
              <w:spacing w:before="240" w:line="276" w:lineRule="auto"/>
              <w:rPr>
                <w:rFonts w:ascii="Arial" w:hAnsi="Arial" w:cs="Arial"/>
                <w:sz w:val="24"/>
                <w:szCs w:val="24"/>
              </w:rPr>
            </w:pPr>
            <w:r w:rsidRPr="0058071F">
              <w:rPr>
                <w:rFonts w:ascii="Arial" w:hAnsi="Arial" w:cs="Arial"/>
                <w:sz w:val="24"/>
                <w:szCs w:val="24"/>
              </w:rPr>
              <w:t xml:space="preserve">Workforce training, </w:t>
            </w:r>
            <w:r w:rsidR="00876383" w:rsidRPr="0058071F">
              <w:rPr>
                <w:rFonts w:ascii="Arial" w:hAnsi="Arial" w:cs="Arial"/>
                <w:sz w:val="24"/>
                <w:szCs w:val="24"/>
              </w:rPr>
              <w:t>skills,</w:t>
            </w:r>
            <w:r w:rsidRPr="0058071F">
              <w:rPr>
                <w:rFonts w:ascii="Arial" w:hAnsi="Arial" w:cs="Arial"/>
                <w:sz w:val="24"/>
                <w:szCs w:val="24"/>
              </w:rPr>
              <w:t xml:space="preserve"> and competence in </w:t>
            </w:r>
            <w:proofErr w:type="spellStart"/>
            <w:r w:rsidRPr="0058071F">
              <w:rPr>
                <w:rFonts w:ascii="Arial" w:hAnsi="Arial" w:cs="Arial"/>
                <w:sz w:val="24"/>
                <w:szCs w:val="24"/>
              </w:rPr>
              <w:t>E</w:t>
            </w:r>
            <w:r w:rsidR="00876383">
              <w:rPr>
                <w:rFonts w:ascii="Arial" w:hAnsi="Arial" w:cs="Arial"/>
                <w:sz w:val="24"/>
                <w:szCs w:val="24"/>
              </w:rPr>
              <w:t>o</w:t>
            </w:r>
            <w:r w:rsidRPr="0058071F">
              <w:rPr>
                <w:rFonts w:ascii="Arial" w:hAnsi="Arial" w:cs="Arial"/>
                <w:sz w:val="24"/>
                <w:szCs w:val="24"/>
              </w:rPr>
              <w:t>L</w:t>
            </w:r>
            <w:proofErr w:type="spellEnd"/>
            <w:r w:rsidR="00876383">
              <w:rPr>
                <w:rFonts w:ascii="Arial" w:hAnsi="Arial" w:cs="Arial"/>
                <w:sz w:val="24"/>
                <w:szCs w:val="24"/>
              </w:rPr>
              <w:t xml:space="preserve"> care</w:t>
            </w:r>
            <w:r w:rsidRPr="0058071F">
              <w:rPr>
                <w:rFonts w:ascii="Arial" w:hAnsi="Arial" w:cs="Arial"/>
                <w:sz w:val="24"/>
                <w:szCs w:val="24"/>
              </w:rPr>
              <w:t xml:space="preserve">. </w:t>
            </w:r>
          </w:p>
          <w:p w14:paraId="5A8BCB6A" w14:textId="37882F6B" w:rsidR="00E919F1" w:rsidRPr="0058071F" w:rsidRDefault="00E919F1" w:rsidP="00E919F1">
            <w:pPr>
              <w:spacing w:before="240" w:line="276" w:lineRule="auto"/>
              <w:rPr>
                <w:rFonts w:ascii="Arial" w:hAnsi="Arial" w:cs="Arial"/>
                <w:sz w:val="24"/>
                <w:szCs w:val="24"/>
              </w:rPr>
            </w:pPr>
            <w:r w:rsidRPr="0058071F">
              <w:rPr>
                <w:rFonts w:ascii="Arial" w:hAnsi="Arial" w:cs="Arial"/>
                <w:sz w:val="24"/>
                <w:szCs w:val="24"/>
              </w:rPr>
              <w:t xml:space="preserve">Clinical </w:t>
            </w:r>
            <w:r w:rsidR="00876383">
              <w:rPr>
                <w:rFonts w:ascii="Arial" w:hAnsi="Arial" w:cs="Arial"/>
                <w:sz w:val="24"/>
                <w:szCs w:val="24"/>
              </w:rPr>
              <w:t>g</w:t>
            </w:r>
            <w:r w:rsidRPr="0058071F">
              <w:rPr>
                <w:rFonts w:ascii="Arial" w:hAnsi="Arial" w:cs="Arial"/>
                <w:sz w:val="24"/>
                <w:szCs w:val="24"/>
              </w:rPr>
              <w:t xml:space="preserve">uidelines and </w:t>
            </w:r>
            <w:r w:rsidR="00876383">
              <w:rPr>
                <w:rFonts w:ascii="Arial" w:hAnsi="Arial" w:cs="Arial"/>
                <w:sz w:val="24"/>
                <w:szCs w:val="24"/>
              </w:rPr>
              <w:t>p</w:t>
            </w:r>
            <w:r w:rsidRPr="0058071F">
              <w:rPr>
                <w:rFonts w:ascii="Arial" w:hAnsi="Arial" w:cs="Arial"/>
                <w:sz w:val="24"/>
                <w:szCs w:val="24"/>
              </w:rPr>
              <w:t xml:space="preserve">atient </w:t>
            </w:r>
            <w:r w:rsidR="00876383">
              <w:rPr>
                <w:rFonts w:ascii="Arial" w:hAnsi="Arial" w:cs="Arial"/>
                <w:sz w:val="24"/>
                <w:szCs w:val="24"/>
              </w:rPr>
              <w:t>i</w:t>
            </w:r>
            <w:r w:rsidRPr="0058071F">
              <w:rPr>
                <w:rFonts w:ascii="Arial" w:hAnsi="Arial" w:cs="Arial"/>
                <w:sz w:val="24"/>
                <w:szCs w:val="24"/>
              </w:rPr>
              <w:t xml:space="preserve">nformation </w:t>
            </w:r>
            <w:r w:rsidR="00876383">
              <w:rPr>
                <w:rFonts w:ascii="Arial" w:hAnsi="Arial" w:cs="Arial"/>
                <w:sz w:val="24"/>
                <w:szCs w:val="24"/>
              </w:rPr>
              <w:t>l</w:t>
            </w:r>
            <w:r w:rsidRPr="0058071F">
              <w:rPr>
                <w:rFonts w:ascii="Arial" w:hAnsi="Arial" w:cs="Arial"/>
                <w:sz w:val="24"/>
                <w:szCs w:val="24"/>
              </w:rPr>
              <w:t>eaflets</w:t>
            </w:r>
            <w:r w:rsidR="00876383">
              <w:rPr>
                <w:rFonts w:ascii="Arial" w:hAnsi="Arial" w:cs="Arial"/>
                <w:sz w:val="24"/>
                <w:szCs w:val="24"/>
              </w:rPr>
              <w:t>.</w:t>
            </w:r>
          </w:p>
          <w:p w14:paraId="236762EC" w14:textId="4007969F" w:rsidR="00E919F1" w:rsidRPr="00DE1D7C" w:rsidRDefault="00E919F1" w:rsidP="00E919F1">
            <w:pPr>
              <w:spacing w:before="240" w:line="276" w:lineRule="auto"/>
              <w:rPr>
                <w:rFonts w:ascii="Arial" w:hAnsi="Arial" w:cs="Arial"/>
                <w:sz w:val="24"/>
                <w:szCs w:val="24"/>
              </w:rPr>
            </w:pPr>
            <w:r w:rsidRPr="0058071F">
              <w:rPr>
                <w:rFonts w:ascii="Arial" w:hAnsi="Arial" w:cs="Arial"/>
                <w:sz w:val="24"/>
                <w:szCs w:val="24"/>
              </w:rPr>
              <w:t>Current patient safety will not be impacted</w:t>
            </w:r>
          </w:p>
        </w:tc>
        <w:tc>
          <w:tcPr>
            <w:tcW w:w="2826" w:type="dxa"/>
            <w:shd w:val="clear" w:color="auto" w:fill="A8D08D" w:themeFill="accent6" w:themeFillTint="99"/>
            <w:vAlign w:val="center"/>
          </w:tcPr>
          <w:p w14:paraId="504AAC09" w14:textId="72B407C8" w:rsidR="00E919F1" w:rsidRPr="00DE1D7C" w:rsidRDefault="00E919F1" w:rsidP="0062334F">
            <w:pPr>
              <w:spacing w:before="240" w:line="276" w:lineRule="auto"/>
              <w:jc w:val="center"/>
              <w:rPr>
                <w:rFonts w:ascii="Arial" w:hAnsi="Arial" w:cs="Arial"/>
                <w:b/>
                <w:bCs/>
                <w:sz w:val="24"/>
                <w:szCs w:val="24"/>
              </w:rPr>
            </w:pPr>
            <w:r>
              <w:rPr>
                <w:rFonts w:ascii="Arial" w:hAnsi="Arial" w:cs="Arial"/>
                <w:b/>
                <w:bCs/>
                <w:sz w:val="24"/>
                <w:szCs w:val="24"/>
              </w:rPr>
              <w:t>0 – Not Applicable / Neutral</w:t>
            </w:r>
          </w:p>
        </w:tc>
        <w:tc>
          <w:tcPr>
            <w:tcW w:w="3894" w:type="dxa"/>
            <w:vAlign w:val="center"/>
          </w:tcPr>
          <w:p w14:paraId="5BB6A6DD" w14:textId="3D77703F" w:rsidR="00E919F1" w:rsidRPr="00E919F1" w:rsidRDefault="00E919F1" w:rsidP="00E919F1">
            <w:pPr>
              <w:spacing w:before="240" w:line="276" w:lineRule="auto"/>
              <w:rPr>
                <w:rFonts w:ascii="Arial" w:hAnsi="Arial" w:cs="Arial"/>
                <w:sz w:val="24"/>
                <w:szCs w:val="24"/>
              </w:rPr>
            </w:pPr>
            <w:r w:rsidRPr="00E919F1">
              <w:rPr>
                <w:rFonts w:ascii="Arial" w:hAnsi="Arial" w:cs="Arial"/>
                <w:sz w:val="24"/>
                <w:szCs w:val="24"/>
              </w:rPr>
              <w:t xml:space="preserve">Monitoring via </w:t>
            </w:r>
            <w:proofErr w:type="spellStart"/>
            <w:r w:rsidRPr="00E919F1">
              <w:rPr>
                <w:rFonts w:ascii="Arial" w:hAnsi="Arial" w:cs="Arial"/>
                <w:sz w:val="24"/>
                <w:szCs w:val="24"/>
              </w:rPr>
              <w:t>EoL</w:t>
            </w:r>
            <w:proofErr w:type="spellEnd"/>
            <w:r w:rsidR="00876383">
              <w:rPr>
                <w:rFonts w:ascii="Arial" w:hAnsi="Arial" w:cs="Arial"/>
                <w:sz w:val="24"/>
                <w:szCs w:val="24"/>
              </w:rPr>
              <w:t xml:space="preserve"> </w:t>
            </w:r>
            <w:r w:rsidRPr="00E919F1">
              <w:rPr>
                <w:rFonts w:ascii="Arial" w:hAnsi="Arial" w:cs="Arial"/>
                <w:sz w:val="24"/>
                <w:szCs w:val="24"/>
              </w:rPr>
              <w:t>/</w:t>
            </w:r>
            <w:r w:rsidR="00876383">
              <w:rPr>
                <w:rFonts w:ascii="Arial" w:hAnsi="Arial" w:cs="Arial"/>
                <w:sz w:val="24"/>
                <w:szCs w:val="24"/>
              </w:rPr>
              <w:t xml:space="preserve"> </w:t>
            </w:r>
            <w:r w:rsidRPr="00E919F1">
              <w:rPr>
                <w:rFonts w:ascii="Arial" w:hAnsi="Arial" w:cs="Arial"/>
                <w:sz w:val="24"/>
                <w:szCs w:val="24"/>
              </w:rPr>
              <w:t xml:space="preserve">LPCN as agreed </w:t>
            </w:r>
            <w:r w:rsidR="00876383">
              <w:rPr>
                <w:rFonts w:ascii="Arial" w:hAnsi="Arial" w:cs="Arial"/>
                <w:sz w:val="24"/>
                <w:szCs w:val="24"/>
              </w:rPr>
              <w:t>20</w:t>
            </w:r>
            <w:r w:rsidRPr="00E919F1">
              <w:rPr>
                <w:rFonts w:ascii="Arial" w:hAnsi="Arial" w:cs="Arial"/>
                <w:sz w:val="24"/>
                <w:szCs w:val="24"/>
              </w:rPr>
              <w:t>24</w:t>
            </w:r>
            <w:r w:rsidR="00876383">
              <w:rPr>
                <w:rFonts w:ascii="Arial" w:hAnsi="Arial" w:cs="Arial"/>
                <w:sz w:val="24"/>
                <w:szCs w:val="24"/>
              </w:rPr>
              <w:t xml:space="preserve"> </w:t>
            </w:r>
            <w:r w:rsidRPr="00E919F1">
              <w:rPr>
                <w:rFonts w:ascii="Arial" w:hAnsi="Arial" w:cs="Arial"/>
                <w:sz w:val="24"/>
                <w:szCs w:val="24"/>
              </w:rPr>
              <w:t>/</w:t>
            </w:r>
            <w:r w:rsidR="00876383">
              <w:rPr>
                <w:rFonts w:ascii="Arial" w:hAnsi="Arial" w:cs="Arial"/>
                <w:sz w:val="24"/>
                <w:szCs w:val="24"/>
              </w:rPr>
              <w:t xml:space="preserve"> 20</w:t>
            </w:r>
            <w:r w:rsidRPr="00E919F1">
              <w:rPr>
                <w:rFonts w:ascii="Arial" w:hAnsi="Arial" w:cs="Arial"/>
                <w:sz w:val="24"/>
                <w:szCs w:val="24"/>
              </w:rPr>
              <w:t>25 changes are implemented</w:t>
            </w:r>
            <w:r>
              <w:rPr>
                <w:rFonts w:ascii="Arial" w:hAnsi="Arial" w:cs="Arial"/>
                <w:sz w:val="24"/>
                <w:szCs w:val="24"/>
              </w:rPr>
              <w:t>.</w:t>
            </w:r>
          </w:p>
        </w:tc>
      </w:tr>
      <w:tr w:rsidR="00E919F1" w14:paraId="759250FD" w14:textId="77777777" w:rsidTr="0062334F">
        <w:trPr>
          <w:trHeight w:val="1134"/>
        </w:trPr>
        <w:tc>
          <w:tcPr>
            <w:tcW w:w="4054" w:type="dxa"/>
            <w:vAlign w:val="center"/>
          </w:tcPr>
          <w:p w14:paraId="072E35E4" w14:textId="3F00FB0A" w:rsidR="00E919F1" w:rsidRPr="00555740" w:rsidRDefault="00E919F1" w:rsidP="00E919F1">
            <w:pPr>
              <w:pStyle w:val="ListParagraph"/>
              <w:numPr>
                <w:ilvl w:val="0"/>
                <w:numId w:val="7"/>
              </w:numPr>
              <w:spacing w:before="240" w:line="276" w:lineRule="auto"/>
              <w:rPr>
                <w:rFonts w:ascii="Arial" w:hAnsi="Arial" w:cs="Arial"/>
                <w:b/>
                <w:bCs/>
                <w:sz w:val="24"/>
                <w:szCs w:val="24"/>
              </w:rPr>
            </w:pPr>
            <w:r w:rsidRPr="0952627A">
              <w:rPr>
                <w:rFonts w:ascii="Arial" w:hAnsi="Arial" w:cs="Arial"/>
                <w:b/>
                <w:bCs/>
                <w:sz w:val="24"/>
                <w:szCs w:val="24"/>
              </w:rPr>
              <w:t>Experience of care</w:t>
            </w:r>
          </w:p>
        </w:tc>
        <w:tc>
          <w:tcPr>
            <w:tcW w:w="4966" w:type="dxa"/>
            <w:vAlign w:val="center"/>
          </w:tcPr>
          <w:p w14:paraId="75768F6B" w14:textId="49A7ABAB" w:rsidR="00E919F1" w:rsidRPr="00DD7891" w:rsidRDefault="00E919F1" w:rsidP="00E919F1">
            <w:pPr>
              <w:spacing w:before="240" w:line="276" w:lineRule="auto"/>
              <w:rPr>
                <w:rFonts w:ascii="Arial" w:hAnsi="Arial" w:cs="Arial"/>
                <w:sz w:val="24"/>
                <w:szCs w:val="24"/>
              </w:rPr>
            </w:pPr>
            <w:r w:rsidRPr="00DD7891">
              <w:rPr>
                <w:rFonts w:ascii="Arial" w:hAnsi="Arial" w:cs="Arial"/>
                <w:sz w:val="24"/>
                <w:szCs w:val="24"/>
              </w:rPr>
              <w:t xml:space="preserve">The focus of the LPCN is to improve outcomes and the experience of care for this population.  </w:t>
            </w:r>
            <w:r w:rsidR="00876383">
              <w:rPr>
                <w:rFonts w:ascii="Arial" w:hAnsi="Arial" w:cs="Arial"/>
                <w:sz w:val="24"/>
                <w:szCs w:val="24"/>
              </w:rPr>
              <w:t>20</w:t>
            </w:r>
            <w:r w:rsidRPr="00DD7891">
              <w:rPr>
                <w:rFonts w:ascii="Arial" w:hAnsi="Arial" w:cs="Arial"/>
                <w:sz w:val="24"/>
                <w:szCs w:val="24"/>
              </w:rPr>
              <w:t>24</w:t>
            </w:r>
            <w:r w:rsidR="00876383">
              <w:rPr>
                <w:rFonts w:ascii="Arial" w:hAnsi="Arial" w:cs="Arial"/>
                <w:sz w:val="24"/>
                <w:szCs w:val="24"/>
              </w:rPr>
              <w:t xml:space="preserve"> </w:t>
            </w:r>
            <w:r w:rsidRPr="00DD7891">
              <w:rPr>
                <w:rFonts w:ascii="Arial" w:hAnsi="Arial" w:cs="Arial"/>
                <w:sz w:val="24"/>
                <w:szCs w:val="24"/>
              </w:rPr>
              <w:t>/</w:t>
            </w:r>
            <w:r w:rsidR="00876383">
              <w:rPr>
                <w:rFonts w:ascii="Arial" w:hAnsi="Arial" w:cs="Arial"/>
                <w:sz w:val="24"/>
                <w:szCs w:val="24"/>
              </w:rPr>
              <w:t xml:space="preserve"> 20</w:t>
            </w:r>
            <w:r w:rsidRPr="00DD7891">
              <w:rPr>
                <w:rFonts w:ascii="Arial" w:hAnsi="Arial" w:cs="Arial"/>
                <w:sz w:val="24"/>
                <w:szCs w:val="24"/>
              </w:rPr>
              <w:t>25 efficiency agreement at 8.9% may result in:</w:t>
            </w:r>
          </w:p>
          <w:p w14:paraId="6068E1EC" w14:textId="0CC79596" w:rsidR="00E919F1" w:rsidRPr="00DD7891" w:rsidRDefault="00E919F1" w:rsidP="00E919F1">
            <w:pPr>
              <w:pStyle w:val="ListParagraph"/>
              <w:numPr>
                <w:ilvl w:val="0"/>
                <w:numId w:val="22"/>
              </w:numPr>
              <w:spacing w:before="240" w:line="276" w:lineRule="auto"/>
              <w:rPr>
                <w:rFonts w:ascii="Arial" w:hAnsi="Arial" w:cs="Arial"/>
                <w:sz w:val="24"/>
                <w:szCs w:val="24"/>
              </w:rPr>
            </w:pPr>
            <w:r w:rsidRPr="00DD7891">
              <w:rPr>
                <w:rFonts w:ascii="Arial" w:hAnsi="Arial" w:cs="Arial"/>
                <w:sz w:val="24"/>
                <w:szCs w:val="24"/>
              </w:rPr>
              <w:t>Compromised ability to drive improvement work linked to citywide</w:t>
            </w:r>
            <w:r w:rsidR="00876383">
              <w:rPr>
                <w:rFonts w:ascii="Arial" w:hAnsi="Arial" w:cs="Arial"/>
                <w:sz w:val="24"/>
                <w:szCs w:val="24"/>
              </w:rPr>
              <w:t xml:space="preserve"> palliative and </w:t>
            </w:r>
            <w:proofErr w:type="spellStart"/>
            <w:r w:rsidRPr="00DD7891">
              <w:rPr>
                <w:rFonts w:ascii="Arial" w:hAnsi="Arial" w:cs="Arial"/>
                <w:sz w:val="24"/>
                <w:szCs w:val="24"/>
              </w:rPr>
              <w:t>EoL</w:t>
            </w:r>
            <w:proofErr w:type="spellEnd"/>
            <w:r w:rsidR="00876383">
              <w:rPr>
                <w:rFonts w:ascii="Arial" w:hAnsi="Arial" w:cs="Arial"/>
                <w:sz w:val="24"/>
                <w:szCs w:val="24"/>
              </w:rPr>
              <w:t xml:space="preserve"> care</w:t>
            </w:r>
            <w:r w:rsidRPr="00DD7891">
              <w:rPr>
                <w:rFonts w:ascii="Arial" w:hAnsi="Arial" w:cs="Arial"/>
                <w:sz w:val="24"/>
                <w:szCs w:val="24"/>
              </w:rPr>
              <w:t xml:space="preserve"> </w:t>
            </w:r>
            <w:r w:rsidR="003322ED">
              <w:rPr>
                <w:rFonts w:ascii="Arial" w:hAnsi="Arial" w:cs="Arial"/>
                <w:sz w:val="24"/>
                <w:szCs w:val="24"/>
              </w:rPr>
              <w:t>heart failure (HF)</w:t>
            </w:r>
            <w:r w:rsidRPr="00DD7891">
              <w:rPr>
                <w:rFonts w:ascii="Arial" w:hAnsi="Arial" w:cs="Arial"/>
                <w:sz w:val="24"/>
                <w:szCs w:val="24"/>
              </w:rPr>
              <w:t xml:space="preserve"> workstream</w:t>
            </w:r>
          </w:p>
          <w:p w14:paraId="12D610D9" w14:textId="1ACC246E" w:rsidR="00E919F1" w:rsidRPr="00E919F1" w:rsidRDefault="00E919F1" w:rsidP="00E919F1">
            <w:pPr>
              <w:pStyle w:val="ListParagraph"/>
              <w:numPr>
                <w:ilvl w:val="0"/>
                <w:numId w:val="22"/>
              </w:numPr>
              <w:spacing w:before="240" w:line="276" w:lineRule="auto"/>
              <w:rPr>
                <w:rFonts w:ascii="Arial" w:hAnsi="Arial" w:cs="Arial"/>
                <w:sz w:val="24"/>
                <w:szCs w:val="24"/>
              </w:rPr>
            </w:pPr>
            <w:r w:rsidRPr="00DD7891">
              <w:rPr>
                <w:rFonts w:ascii="Arial" w:hAnsi="Arial" w:cs="Arial"/>
                <w:sz w:val="24"/>
                <w:szCs w:val="24"/>
              </w:rPr>
              <w:t>Compromised ability to deliver new ECHO based education</w:t>
            </w:r>
          </w:p>
        </w:tc>
        <w:tc>
          <w:tcPr>
            <w:tcW w:w="2826" w:type="dxa"/>
            <w:shd w:val="clear" w:color="auto" w:fill="FFD966" w:themeFill="accent4" w:themeFillTint="99"/>
            <w:vAlign w:val="center"/>
          </w:tcPr>
          <w:p w14:paraId="3950FDF8" w14:textId="0BD687B0" w:rsidR="00E919F1" w:rsidRPr="00DE1D7C" w:rsidRDefault="00E919F1" w:rsidP="0062334F">
            <w:pPr>
              <w:spacing w:before="240" w:line="276" w:lineRule="auto"/>
              <w:jc w:val="center"/>
              <w:rPr>
                <w:rFonts w:ascii="Arial" w:hAnsi="Arial" w:cs="Arial"/>
                <w:b/>
                <w:bCs/>
                <w:sz w:val="24"/>
                <w:szCs w:val="24"/>
              </w:rPr>
            </w:pPr>
            <w:r>
              <w:rPr>
                <w:rFonts w:ascii="Arial" w:hAnsi="Arial" w:cs="Arial"/>
                <w:b/>
                <w:bCs/>
                <w:sz w:val="24"/>
                <w:szCs w:val="24"/>
              </w:rPr>
              <w:t>-6 – Possible / Minor</w:t>
            </w:r>
          </w:p>
        </w:tc>
        <w:tc>
          <w:tcPr>
            <w:tcW w:w="3894" w:type="dxa"/>
            <w:vAlign w:val="center"/>
          </w:tcPr>
          <w:p w14:paraId="6BBE30B1" w14:textId="478AD86B" w:rsidR="00E919F1" w:rsidRPr="00E919F1" w:rsidRDefault="00E919F1" w:rsidP="00E919F1">
            <w:pPr>
              <w:spacing w:before="240"/>
              <w:rPr>
                <w:rFonts w:ascii="Arial" w:hAnsi="Arial" w:cs="Arial"/>
                <w:sz w:val="24"/>
                <w:szCs w:val="24"/>
              </w:rPr>
            </w:pPr>
            <w:r w:rsidRPr="00E919F1">
              <w:rPr>
                <w:rFonts w:ascii="Arial" w:hAnsi="Arial" w:cs="Arial"/>
                <w:sz w:val="24"/>
                <w:szCs w:val="24"/>
              </w:rPr>
              <w:t xml:space="preserve">Monitoring via </w:t>
            </w:r>
            <w:proofErr w:type="spellStart"/>
            <w:r w:rsidRPr="00E919F1">
              <w:rPr>
                <w:rFonts w:ascii="Arial" w:hAnsi="Arial" w:cs="Arial"/>
                <w:sz w:val="24"/>
                <w:szCs w:val="24"/>
              </w:rPr>
              <w:t>EoL</w:t>
            </w:r>
            <w:proofErr w:type="spellEnd"/>
            <w:r w:rsidR="00FA08C4">
              <w:rPr>
                <w:rFonts w:ascii="Arial" w:hAnsi="Arial" w:cs="Arial"/>
                <w:sz w:val="24"/>
                <w:szCs w:val="24"/>
              </w:rPr>
              <w:t xml:space="preserve"> </w:t>
            </w:r>
            <w:r w:rsidRPr="00E919F1">
              <w:rPr>
                <w:rFonts w:ascii="Arial" w:hAnsi="Arial" w:cs="Arial"/>
                <w:sz w:val="24"/>
                <w:szCs w:val="24"/>
              </w:rPr>
              <w:t>/</w:t>
            </w:r>
            <w:r w:rsidR="00FA08C4">
              <w:rPr>
                <w:rFonts w:ascii="Arial" w:hAnsi="Arial" w:cs="Arial"/>
                <w:sz w:val="24"/>
                <w:szCs w:val="24"/>
              </w:rPr>
              <w:t xml:space="preserve"> </w:t>
            </w:r>
            <w:r w:rsidRPr="00E919F1">
              <w:rPr>
                <w:rFonts w:ascii="Arial" w:hAnsi="Arial" w:cs="Arial"/>
                <w:sz w:val="24"/>
                <w:szCs w:val="24"/>
              </w:rPr>
              <w:t>LPCN as agreed 24</w:t>
            </w:r>
            <w:r w:rsidR="00FA08C4">
              <w:rPr>
                <w:rFonts w:ascii="Arial" w:hAnsi="Arial" w:cs="Arial"/>
                <w:sz w:val="24"/>
                <w:szCs w:val="24"/>
              </w:rPr>
              <w:t xml:space="preserve"> </w:t>
            </w:r>
            <w:r w:rsidRPr="00E919F1">
              <w:rPr>
                <w:rFonts w:ascii="Arial" w:hAnsi="Arial" w:cs="Arial"/>
                <w:sz w:val="24"/>
                <w:szCs w:val="24"/>
              </w:rPr>
              <w:t>/</w:t>
            </w:r>
            <w:r w:rsidR="00FA08C4">
              <w:rPr>
                <w:rFonts w:ascii="Arial" w:hAnsi="Arial" w:cs="Arial"/>
                <w:sz w:val="24"/>
                <w:szCs w:val="24"/>
              </w:rPr>
              <w:t xml:space="preserve"> </w:t>
            </w:r>
            <w:r w:rsidRPr="00E919F1">
              <w:rPr>
                <w:rFonts w:ascii="Arial" w:hAnsi="Arial" w:cs="Arial"/>
                <w:sz w:val="24"/>
                <w:szCs w:val="24"/>
              </w:rPr>
              <w:t>25 changes are implemented</w:t>
            </w:r>
            <w:r>
              <w:rPr>
                <w:rFonts w:ascii="Arial" w:hAnsi="Arial" w:cs="Arial"/>
                <w:sz w:val="24"/>
                <w:szCs w:val="24"/>
              </w:rPr>
              <w:t>.</w:t>
            </w:r>
          </w:p>
          <w:p w14:paraId="7A5ED648" w14:textId="77777777" w:rsidR="00E919F1" w:rsidRPr="00E919F1" w:rsidRDefault="00E919F1" w:rsidP="00E919F1">
            <w:pPr>
              <w:spacing w:before="240"/>
              <w:rPr>
                <w:rFonts w:ascii="Arial" w:hAnsi="Arial" w:cs="Arial"/>
                <w:sz w:val="24"/>
                <w:szCs w:val="24"/>
              </w:rPr>
            </w:pPr>
          </w:p>
          <w:p w14:paraId="732BE237" w14:textId="4BBE7EFD" w:rsidR="00E919F1" w:rsidRPr="00E919F1" w:rsidRDefault="00E919F1" w:rsidP="00E919F1">
            <w:pPr>
              <w:spacing w:before="240"/>
              <w:rPr>
                <w:rFonts w:ascii="Arial" w:hAnsi="Arial" w:cs="Arial"/>
                <w:sz w:val="24"/>
                <w:szCs w:val="24"/>
              </w:rPr>
            </w:pPr>
            <w:r w:rsidRPr="00E919F1">
              <w:rPr>
                <w:rFonts w:ascii="Arial" w:hAnsi="Arial" w:cs="Arial"/>
                <w:sz w:val="24"/>
                <w:szCs w:val="24"/>
              </w:rPr>
              <w:t>Risk re HF BAU element with St Gemma's (to cover specifically within notice arrangements)</w:t>
            </w:r>
            <w:r>
              <w:rPr>
                <w:rFonts w:ascii="Arial" w:hAnsi="Arial" w:cs="Arial"/>
                <w:sz w:val="24"/>
                <w:szCs w:val="24"/>
              </w:rPr>
              <w:t>.</w:t>
            </w:r>
          </w:p>
        </w:tc>
      </w:tr>
      <w:tr w:rsidR="00E919F1" w14:paraId="71202D11" w14:textId="77777777" w:rsidTr="0062334F">
        <w:trPr>
          <w:trHeight w:val="1134"/>
        </w:trPr>
        <w:tc>
          <w:tcPr>
            <w:tcW w:w="4054" w:type="dxa"/>
            <w:vAlign w:val="center"/>
          </w:tcPr>
          <w:p w14:paraId="0939E13D" w14:textId="77777777" w:rsidR="00E919F1" w:rsidRPr="00555740" w:rsidRDefault="00E919F1" w:rsidP="00E919F1">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Clinical Effectiveness</w:t>
            </w:r>
          </w:p>
        </w:tc>
        <w:tc>
          <w:tcPr>
            <w:tcW w:w="4966" w:type="dxa"/>
            <w:vAlign w:val="center"/>
          </w:tcPr>
          <w:p w14:paraId="35DA4969" w14:textId="37DD1967" w:rsidR="00E919F1" w:rsidRDefault="00E919F1" w:rsidP="00E919F1">
            <w:pPr>
              <w:pStyle w:val="ListParagraph"/>
              <w:numPr>
                <w:ilvl w:val="0"/>
                <w:numId w:val="23"/>
              </w:numPr>
              <w:spacing w:before="240" w:line="276" w:lineRule="auto"/>
              <w:rPr>
                <w:rFonts w:ascii="Arial" w:hAnsi="Arial" w:cs="Arial"/>
                <w:sz w:val="24"/>
                <w:szCs w:val="24"/>
              </w:rPr>
            </w:pPr>
            <w:r>
              <w:rPr>
                <w:rFonts w:ascii="Arial" w:hAnsi="Arial" w:cs="Arial"/>
                <w:sz w:val="24"/>
                <w:szCs w:val="24"/>
              </w:rPr>
              <w:t xml:space="preserve">Compromised ability to drive improvement work linked to citywide </w:t>
            </w:r>
            <w:proofErr w:type="spellStart"/>
            <w:r>
              <w:rPr>
                <w:rFonts w:ascii="Arial" w:hAnsi="Arial" w:cs="Arial"/>
                <w:sz w:val="24"/>
                <w:szCs w:val="24"/>
              </w:rPr>
              <w:t>PEoLC</w:t>
            </w:r>
            <w:proofErr w:type="spellEnd"/>
            <w:r>
              <w:rPr>
                <w:rFonts w:ascii="Arial" w:hAnsi="Arial" w:cs="Arial"/>
                <w:sz w:val="24"/>
                <w:szCs w:val="24"/>
              </w:rPr>
              <w:t xml:space="preserve"> HF </w:t>
            </w:r>
            <w:proofErr w:type="gramStart"/>
            <w:r>
              <w:rPr>
                <w:rFonts w:ascii="Arial" w:hAnsi="Arial" w:cs="Arial"/>
                <w:sz w:val="24"/>
                <w:szCs w:val="24"/>
              </w:rPr>
              <w:t>workstream</w:t>
            </w:r>
            <w:proofErr w:type="gramEnd"/>
          </w:p>
          <w:p w14:paraId="0C82A739" w14:textId="1D8FEF41" w:rsidR="00E919F1" w:rsidRPr="00E919F1" w:rsidRDefault="00E919F1" w:rsidP="00E919F1">
            <w:pPr>
              <w:pStyle w:val="ListParagraph"/>
              <w:numPr>
                <w:ilvl w:val="0"/>
                <w:numId w:val="23"/>
              </w:numPr>
              <w:spacing w:before="240" w:line="276" w:lineRule="auto"/>
              <w:rPr>
                <w:rFonts w:ascii="Arial" w:hAnsi="Arial" w:cs="Arial"/>
                <w:sz w:val="24"/>
                <w:szCs w:val="24"/>
              </w:rPr>
            </w:pPr>
            <w:r w:rsidRPr="00E919F1">
              <w:rPr>
                <w:rFonts w:ascii="Arial" w:hAnsi="Arial" w:cs="Arial"/>
                <w:sz w:val="24"/>
                <w:szCs w:val="24"/>
              </w:rPr>
              <w:lastRenderedPageBreak/>
              <w:t>Compromised ability to deliver new ECHO based education</w:t>
            </w:r>
          </w:p>
        </w:tc>
        <w:tc>
          <w:tcPr>
            <w:tcW w:w="2826" w:type="dxa"/>
            <w:shd w:val="clear" w:color="auto" w:fill="FFD966" w:themeFill="accent4" w:themeFillTint="99"/>
            <w:vAlign w:val="center"/>
          </w:tcPr>
          <w:p w14:paraId="0B55E2D1" w14:textId="725632EA" w:rsidR="00E919F1" w:rsidRPr="00DE1D7C" w:rsidRDefault="00E919F1" w:rsidP="0062334F">
            <w:pPr>
              <w:spacing w:before="240" w:line="276" w:lineRule="auto"/>
              <w:jc w:val="center"/>
              <w:rPr>
                <w:rFonts w:ascii="Arial" w:hAnsi="Arial" w:cs="Arial"/>
                <w:b/>
                <w:bCs/>
                <w:sz w:val="24"/>
                <w:szCs w:val="24"/>
              </w:rPr>
            </w:pPr>
            <w:r>
              <w:rPr>
                <w:rFonts w:ascii="Arial" w:hAnsi="Arial" w:cs="Arial"/>
                <w:b/>
                <w:bCs/>
                <w:sz w:val="24"/>
                <w:szCs w:val="24"/>
              </w:rPr>
              <w:lastRenderedPageBreak/>
              <w:t>-6 – Possible / Minor</w:t>
            </w:r>
          </w:p>
        </w:tc>
        <w:tc>
          <w:tcPr>
            <w:tcW w:w="3894" w:type="dxa"/>
            <w:vAlign w:val="center"/>
          </w:tcPr>
          <w:p w14:paraId="78EB2CBC" w14:textId="60AF159D" w:rsidR="00E919F1" w:rsidRPr="00E919F1" w:rsidRDefault="00E919F1" w:rsidP="00E919F1">
            <w:pPr>
              <w:spacing w:before="240"/>
              <w:rPr>
                <w:rFonts w:ascii="Arial" w:hAnsi="Arial" w:cs="Arial"/>
                <w:sz w:val="24"/>
                <w:szCs w:val="24"/>
              </w:rPr>
            </w:pPr>
            <w:r w:rsidRPr="00E919F1">
              <w:rPr>
                <w:rFonts w:ascii="Arial" w:hAnsi="Arial" w:cs="Arial"/>
                <w:sz w:val="24"/>
                <w:szCs w:val="24"/>
              </w:rPr>
              <w:t xml:space="preserve">Monitoring via </w:t>
            </w:r>
            <w:proofErr w:type="spellStart"/>
            <w:r w:rsidRPr="00E919F1">
              <w:rPr>
                <w:rFonts w:ascii="Arial" w:hAnsi="Arial" w:cs="Arial"/>
                <w:sz w:val="24"/>
                <w:szCs w:val="24"/>
              </w:rPr>
              <w:t>EoL</w:t>
            </w:r>
            <w:proofErr w:type="spellEnd"/>
            <w:r w:rsidR="00FA08C4">
              <w:rPr>
                <w:rFonts w:ascii="Arial" w:hAnsi="Arial" w:cs="Arial"/>
                <w:sz w:val="24"/>
                <w:szCs w:val="24"/>
              </w:rPr>
              <w:t xml:space="preserve"> </w:t>
            </w:r>
            <w:r w:rsidRPr="00E919F1">
              <w:rPr>
                <w:rFonts w:ascii="Arial" w:hAnsi="Arial" w:cs="Arial"/>
                <w:sz w:val="24"/>
                <w:szCs w:val="24"/>
              </w:rPr>
              <w:t>/</w:t>
            </w:r>
            <w:r w:rsidR="00FA08C4">
              <w:rPr>
                <w:rFonts w:ascii="Arial" w:hAnsi="Arial" w:cs="Arial"/>
                <w:sz w:val="24"/>
                <w:szCs w:val="24"/>
              </w:rPr>
              <w:t xml:space="preserve"> </w:t>
            </w:r>
            <w:r w:rsidRPr="00E919F1">
              <w:rPr>
                <w:rFonts w:ascii="Arial" w:hAnsi="Arial" w:cs="Arial"/>
                <w:sz w:val="24"/>
                <w:szCs w:val="24"/>
              </w:rPr>
              <w:t>LPCN as agreed 24</w:t>
            </w:r>
            <w:r w:rsidR="00FA08C4">
              <w:rPr>
                <w:rFonts w:ascii="Arial" w:hAnsi="Arial" w:cs="Arial"/>
                <w:sz w:val="24"/>
                <w:szCs w:val="24"/>
              </w:rPr>
              <w:t xml:space="preserve"> </w:t>
            </w:r>
            <w:r w:rsidRPr="00E919F1">
              <w:rPr>
                <w:rFonts w:ascii="Arial" w:hAnsi="Arial" w:cs="Arial"/>
                <w:sz w:val="24"/>
                <w:szCs w:val="24"/>
              </w:rPr>
              <w:t>/</w:t>
            </w:r>
            <w:r w:rsidR="00FA08C4">
              <w:rPr>
                <w:rFonts w:ascii="Arial" w:hAnsi="Arial" w:cs="Arial"/>
                <w:sz w:val="24"/>
                <w:szCs w:val="24"/>
              </w:rPr>
              <w:t xml:space="preserve"> </w:t>
            </w:r>
            <w:r w:rsidRPr="00E919F1">
              <w:rPr>
                <w:rFonts w:ascii="Arial" w:hAnsi="Arial" w:cs="Arial"/>
                <w:sz w:val="24"/>
                <w:szCs w:val="24"/>
              </w:rPr>
              <w:t>25 changes are implemented</w:t>
            </w:r>
            <w:r>
              <w:rPr>
                <w:rFonts w:ascii="Arial" w:hAnsi="Arial" w:cs="Arial"/>
                <w:sz w:val="24"/>
                <w:szCs w:val="24"/>
              </w:rPr>
              <w:t>.</w:t>
            </w:r>
          </w:p>
        </w:tc>
      </w:tr>
      <w:tr w:rsidR="00E919F1" w14:paraId="6ED01EE3" w14:textId="77777777" w:rsidTr="0062334F">
        <w:trPr>
          <w:trHeight w:val="1134"/>
        </w:trPr>
        <w:tc>
          <w:tcPr>
            <w:tcW w:w="4054" w:type="dxa"/>
            <w:vAlign w:val="center"/>
          </w:tcPr>
          <w:p w14:paraId="7A6DE048" w14:textId="77777777" w:rsidR="00E919F1" w:rsidRPr="00555740" w:rsidRDefault="00E919F1" w:rsidP="00E919F1">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Equality</w:t>
            </w:r>
          </w:p>
        </w:tc>
        <w:tc>
          <w:tcPr>
            <w:tcW w:w="4966" w:type="dxa"/>
            <w:vAlign w:val="center"/>
          </w:tcPr>
          <w:p w14:paraId="644214C7" w14:textId="0D6CEDEB" w:rsidR="00E919F1" w:rsidRPr="00DE1D7C" w:rsidRDefault="00E919F1" w:rsidP="00E919F1">
            <w:pPr>
              <w:spacing w:before="240" w:line="276" w:lineRule="auto"/>
              <w:rPr>
                <w:rFonts w:ascii="Arial" w:hAnsi="Arial" w:cs="Arial"/>
                <w:sz w:val="24"/>
                <w:szCs w:val="24"/>
              </w:rPr>
            </w:pPr>
            <w:r w:rsidRPr="00E919F1">
              <w:rPr>
                <w:rFonts w:ascii="Arial" w:hAnsi="Arial" w:cs="Arial"/>
                <w:sz w:val="24"/>
                <w:szCs w:val="24"/>
              </w:rPr>
              <w:t xml:space="preserve">The Leeds Palliative Care Network (LPCN) have recently established an Equality, </w:t>
            </w:r>
            <w:proofErr w:type="gramStart"/>
            <w:r w:rsidRPr="00E919F1">
              <w:rPr>
                <w:rFonts w:ascii="Arial" w:hAnsi="Arial" w:cs="Arial"/>
                <w:sz w:val="24"/>
                <w:szCs w:val="24"/>
              </w:rPr>
              <w:t>Diversity</w:t>
            </w:r>
            <w:proofErr w:type="gramEnd"/>
            <w:r w:rsidRPr="00E919F1">
              <w:rPr>
                <w:rFonts w:ascii="Arial" w:hAnsi="Arial" w:cs="Arial"/>
                <w:sz w:val="24"/>
                <w:szCs w:val="24"/>
              </w:rPr>
              <w:t xml:space="preserve"> and Inclusion (EDI) group to support the city in its commitment to improve access to palliative and end of life care for all people from all the communities in the city, regardless of background, and at the 2023 LPCN celebration event this was the area voted the highest priority by members.</w:t>
            </w:r>
          </w:p>
        </w:tc>
        <w:tc>
          <w:tcPr>
            <w:tcW w:w="2826" w:type="dxa"/>
            <w:shd w:val="clear" w:color="auto" w:fill="A8D08D" w:themeFill="accent6" w:themeFillTint="99"/>
            <w:vAlign w:val="center"/>
          </w:tcPr>
          <w:p w14:paraId="5624026A" w14:textId="2CC13BD6" w:rsidR="00E919F1" w:rsidRPr="00DE1D7C" w:rsidRDefault="00E919F1" w:rsidP="0062334F">
            <w:pPr>
              <w:spacing w:before="240" w:line="276" w:lineRule="auto"/>
              <w:jc w:val="center"/>
              <w:rPr>
                <w:rFonts w:ascii="Arial" w:hAnsi="Arial" w:cs="Arial"/>
                <w:b/>
                <w:bCs/>
                <w:sz w:val="24"/>
                <w:szCs w:val="24"/>
              </w:rPr>
            </w:pPr>
            <w:r w:rsidRPr="001B402E">
              <w:rPr>
                <w:rFonts w:ascii="Arial" w:hAnsi="Arial" w:cs="Arial"/>
                <w:b/>
                <w:bCs/>
                <w:sz w:val="24"/>
                <w:szCs w:val="24"/>
              </w:rPr>
              <w:t>0 – Not Applicable / Neutral</w:t>
            </w:r>
          </w:p>
        </w:tc>
        <w:tc>
          <w:tcPr>
            <w:tcW w:w="3894" w:type="dxa"/>
            <w:vAlign w:val="center"/>
          </w:tcPr>
          <w:p w14:paraId="070A66B2" w14:textId="5CB47947" w:rsidR="00E919F1" w:rsidRPr="00E919F1" w:rsidRDefault="00E919F1" w:rsidP="00E919F1">
            <w:pPr>
              <w:spacing w:before="240"/>
              <w:rPr>
                <w:rFonts w:ascii="Arial" w:hAnsi="Arial" w:cs="Arial"/>
                <w:sz w:val="24"/>
                <w:szCs w:val="24"/>
              </w:rPr>
            </w:pPr>
            <w:r w:rsidRPr="00E919F1">
              <w:rPr>
                <w:rFonts w:ascii="Arial" w:hAnsi="Arial" w:cs="Arial"/>
                <w:sz w:val="24"/>
                <w:szCs w:val="24"/>
              </w:rPr>
              <w:t>Equality workstream not impacted</w:t>
            </w:r>
            <w:r>
              <w:rPr>
                <w:rFonts w:ascii="Arial" w:hAnsi="Arial" w:cs="Arial"/>
                <w:sz w:val="24"/>
                <w:szCs w:val="24"/>
              </w:rPr>
              <w:t>.</w:t>
            </w:r>
          </w:p>
          <w:p w14:paraId="3E7D7A78" w14:textId="77187790" w:rsidR="00E919F1" w:rsidRPr="00E919F1" w:rsidRDefault="00E919F1" w:rsidP="00E919F1">
            <w:pPr>
              <w:spacing w:before="240"/>
              <w:rPr>
                <w:rFonts w:ascii="Arial" w:hAnsi="Arial" w:cs="Arial"/>
                <w:sz w:val="24"/>
                <w:szCs w:val="24"/>
              </w:rPr>
            </w:pPr>
            <w:r w:rsidRPr="00E919F1">
              <w:rPr>
                <w:rFonts w:ascii="Arial" w:hAnsi="Arial" w:cs="Arial"/>
                <w:sz w:val="24"/>
                <w:szCs w:val="24"/>
              </w:rPr>
              <w:t xml:space="preserve">Monitoring via </w:t>
            </w:r>
            <w:proofErr w:type="spellStart"/>
            <w:r w:rsidRPr="00E919F1">
              <w:rPr>
                <w:rFonts w:ascii="Arial" w:hAnsi="Arial" w:cs="Arial"/>
                <w:sz w:val="24"/>
                <w:szCs w:val="24"/>
              </w:rPr>
              <w:t>EoL</w:t>
            </w:r>
            <w:proofErr w:type="spellEnd"/>
            <w:r w:rsidR="002A69B5">
              <w:rPr>
                <w:rFonts w:ascii="Arial" w:hAnsi="Arial" w:cs="Arial"/>
                <w:sz w:val="24"/>
                <w:szCs w:val="24"/>
              </w:rPr>
              <w:t xml:space="preserve"> </w:t>
            </w:r>
            <w:r w:rsidRPr="00E919F1">
              <w:rPr>
                <w:rFonts w:ascii="Arial" w:hAnsi="Arial" w:cs="Arial"/>
                <w:sz w:val="24"/>
                <w:szCs w:val="24"/>
              </w:rPr>
              <w:t>/</w:t>
            </w:r>
            <w:r w:rsidR="002A69B5">
              <w:rPr>
                <w:rFonts w:ascii="Arial" w:hAnsi="Arial" w:cs="Arial"/>
                <w:sz w:val="24"/>
                <w:szCs w:val="24"/>
              </w:rPr>
              <w:t xml:space="preserve"> </w:t>
            </w:r>
            <w:r w:rsidRPr="00E919F1">
              <w:rPr>
                <w:rFonts w:ascii="Arial" w:hAnsi="Arial" w:cs="Arial"/>
                <w:sz w:val="24"/>
                <w:szCs w:val="24"/>
              </w:rPr>
              <w:t>LPCN as agreed 24</w:t>
            </w:r>
            <w:r w:rsidR="002A69B5">
              <w:rPr>
                <w:rFonts w:ascii="Arial" w:hAnsi="Arial" w:cs="Arial"/>
                <w:sz w:val="24"/>
                <w:szCs w:val="24"/>
              </w:rPr>
              <w:t xml:space="preserve"> </w:t>
            </w:r>
            <w:r w:rsidRPr="00E919F1">
              <w:rPr>
                <w:rFonts w:ascii="Arial" w:hAnsi="Arial" w:cs="Arial"/>
                <w:sz w:val="24"/>
                <w:szCs w:val="24"/>
              </w:rPr>
              <w:t>/</w:t>
            </w:r>
            <w:r w:rsidR="002A69B5">
              <w:rPr>
                <w:rFonts w:ascii="Arial" w:hAnsi="Arial" w:cs="Arial"/>
                <w:sz w:val="24"/>
                <w:szCs w:val="24"/>
              </w:rPr>
              <w:t xml:space="preserve"> </w:t>
            </w:r>
            <w:r w:rsidRPr="00E919F1">
              <w:rPr>
                <w:rFonts w:ascii="Arial" w:hAnsi="Arial" w:cs="Arial"/>
                <w:sz w:val="24"/>
                <w:szCs w:val="24"/>
              </w:rPr>
              <w:t>25 changes are implemented</w:t>
            </w:r>
            <w:r>
              <w:rPr>
                <w:rFonts w:ascii="Arial" w:hAnsi="Arial" w:cs="Arial"/>
                <w:sz w:val="24"/>
                <w:szCs w:val="24"/>
              </w:rPr>
              <w:t>.</w:t>
            </w:r>
          </w:p>
        </w:tc>
      </w:tr>
      <w:tr w:rsidR="00E919F1" w14:paraId="1C2B5469" w14:textId="77777777" w:rsidTr="0062334F">
        <w:trPr>
          <w:trHeight w:val="1134"/>
        </w:trPr>
        <w:tc>
          <w:tcPr>
            <w:tcW w:w="4054" w:type="dxa"/>
            <w:vAlign w:val="center"/>
          </w:tcPr>
          <w:p w14:paraId="413DEDBD" w14:textId="77777777" w:rsidR="00E919F1" w:rsidRPr="00555740" w:rsidRDefault="00E919F1" w:rsidP="00E919F1">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Safeguarding</w:t>
            </w:r>
          </w:p>
        </w:tc>
        <w:tc>
          <w:tcPr>
            <w:tcW w:w="4966" w:type="dxa"/>
            <w:vAlign w:val="center"/>
          </w:tcPr>
          <w:p w14:paraId="5B8E01A7" w14:textId="27CAA146" w:rsidR="00E919F1" w:rsidRPr="0033476D" w:rsidRDefault="00E919F1" w:rsidP="00E919F1">
            <w:pPr>
              <w:spacing w:before="240" w:line="276" w:lineRule="auto"/>
              <w:rPr>
                <w:rFonts w:ascii="Arial" w:hAnsi="Arial" w:cs="Arial"/>
                <w:sz w:val="24"/>
                <w:szCs w:val="24"/>
              </w:rPr>
            </w:pPr>
            <w:r w:rsidRPr="00E919F1">
              <w:rPr>
                <w:rFonts w:ascii="Arial" w:hAnsi="Arial" w:cs="Arial"/>
                <w:sz w:val="24"/>
                <w:szCs w:val="24"/>
              </w:rPr>
              <w:t>No risks relating to safeguarding identified</w:t>
            </w:r>
            <w:r>
              <w:rPr>
                <w:rFonts w:ascii="Arial" w:hAnsi="Arial" w:cs="Arial"/>
                <w:sz w:val="24"/>
                <w:szCs w:val="24"/>
              </w:rPr>
              <w:t>.</w:t>
            </w:r>
          </w:p>
        </w:tc>
        <w:tc>
          <w:tcPr>
            <w:tcW w:w="2826" w:type="dxa"/>
            <w:shd w:val="clear" w:color="auto" w:fill="A8D08D" w:themeFill="accent6" w:themeFillTint="99"/>
            <w:vAlign w:val="center"/>
          </w:tcPr>
          <w:p w14:paraId="71E24167" w14:textId="718F51FF" w:rsidR="00E919F1" w:rsidRPr="0033476D" w:rsidRDefault="00E919F1" w:rsidP="0062334F">
            <w:pPr>
              <w:spacing w:before="240" w:line="276" w:lineRule="auto"/>
              <w:jc w:val="center"/>
              <w:rPr>
                <w:rFonts w:ascii="Arial" w:hAnsi="Arial" w:cs="Arial"/>
                <w:b/>
                <w:bCs/>
                <w:sz w:val="24"/>
                <w:szCs w:val="24"/>
              </w:rPr>
            </w:pPr>
            <w:r w:rsidRPr="001B402E">
              <w:rPr>
                <w:rFonts w:ascii="Arial" w:hAnsi="Arial" w:cs="Arial"/>
                <w:b/>
                <w:bCs/>
                <w:sz w:val="24"/>
                <w:szCs w:val="24"/>
              </w:rPr>
              <w:t>0 – Not Applicable / Neutral</w:t>
            </w:r>
          </w:p>
        </w:tc>
        <w:tc>
          <w:tcPr>
            <w:tcW w:w="3894" w:type="dxa"/>
            <w:vAlign w:val="center"/>
          </w:tcPr>
          <w:p w14:paraId="0FF3EF2D" w14:textId="6FFB97D6" w:rsidR="00E919F1" w:rsidRPr="00E919F1" w:rsidRDefault="00E919F1" w:rsidP="00E919F1">
            <w:pPr>
              <w:spacing w:before="240"/>
              <w:rPr>
                <w:rFonts w:ascii="Arial" w:hAnsi="Arial" w:cs="Arial"/>
                <w:sz w:val="24"/>
                <w:szCs w:val="24"/>
              </w:rPr>
            </w:pPr>
            <w:r w:rsidRPr="00E919F1">
              <w:rPr>
                <w:rFonts w:ascii="Arial" w:hAnsi="Arial" w:cs="Arial"/>
                <w:sz w:val="24"/>
                <w:szCs w:val="24"/>
              </w:rPr>
              <w:t xml:space="preserve">Monitoring via </w:t>
            </w:r>
            <w:proofErr w:type="spellStart"/>
            <w:r w:rsidRPr="00E919F1">
              <w:rPr>
                <w:rFonts w:ascii="Arial" w:hAnsi="Arial" w:cs="Arial"/>
                <w:sz w:val="24"/>
                <w:szCs w:val="24"/>
              </w:rPr>
              <w:t>EoL</w:t>
            </w:r>
            <w:proofErr w:type="spellEnd"/>
            <w:r w:rsidR="002A69B5">
              <w:rPr>
                <w:rFonts w:ascii="Arial" w:hAnsi="Arial" w:cs="Arial"/>
                <w:sz w:val="24"/>
                <w:szCs w:val="24"/>
              </w:rPr>
              <w:t xml:space="preserve"> </w:t>
            </w:r>
            <w:r w:rsidRPr="00E919F1">
              <w:rPr>
                <w:rFonts w:ascii="Arial" w:hAnsi="Arial" w:cs="Arial"/>
                <w:sz w:val="24"/>
                <w:szCs w:val="24"/>
              </w:rPr>
              <w:t>/</w:t>
            </w:r>
            <w:r w:rsidR="002A69B5">
              <w:rPr>
                <w:rFonts w:ascii="Arial" w:hAnsi="Arial" w:cs="Arial"/>
                <w:sz w:val="24"/>
                <w:szCs w:val="24"/>
              </w:rPr>
              <w:t xml:space="preserve"> </w:t>
            </w:r>
            <w:r w:rsidRPr="00E919F1">
              <w:rPr>
                <w:rFonts w:ascii="Arial" w:hAnsi="Arial" w:cs="Arial"/>
                <w:sz w:val="24"/>
                <w:szCs w:val="24"/>
              </w:rPr>
              <w:t>LPCN as agreed 24</w:t>
            </w:r>
            <w:r w:rsidR="002A69B5">
              <w:rPr>
                <w:rFonts w:ascii="Arial" w:hAnsi="Arial" w:cs="Arial"/>
                <w:sz w:val="24"/>
                <w:szCs w:val="24"/>
              </w:rPr>
              <w:t xml:space="preserve"> </w:t>
            </w:r>
            <w:r w:rsidRPr="00E919F1">
              <w:rPr>
                <w:rFonts w:ascii="Arial" w:hAnsi="Arial" w:cs="Arial"/>
                <w:sz w:val="24"/>
                <w:szCs w:val="24"/>
              </w:rPr>
              <w:t>/</w:t>
            </w:r>
            <w:r w:rsidR="002A69B5">
              <w:rPr>
                <w:rFonts w:ascii="Arial" w:hAnsi="Arial" w:cs="Arial"/>
                <w:sz w:val="24"/>
                <w:szCs w:val="24"/>
              </w:rPr>
              <w:t xml:space="preserve"> </w:t>
            </w:r>
            <w:r w:rsidRPr="00E919F1">
              <w:rPr>
                <w:rFonts w:ascii="Arial" w:hAnsi="Arial" w:cs="Arial"/>
                <w:sz w:val="24"/>
                <w:szCs w:val="24"/>
              </w:rPr>
              <w:t>25 changes are implemented</w:t>
            </w:r>
            <w:r>
              <w:rPr>
                <w:rFonts w:ascii="Arial" w:hAnsi="Arial" w:cs="Arial"/>
                <w:sz w:val="24"/>
                <w:szCs w:val="24"/>
              </w:rPr>
              <w:t>.</w:t>
            </w:r>
          </w:p>
        </w:tc>
      </w:tr>
      <w:tr w:rsidR="00E919F1" w14:paraId="233CD99D" w14:textId="77777777" w:rsidTr="0062334F">
        <w:trPr>
          <w:trHeight w:val="1134"/>
        </w:trPr>
        <w:tc>
          <w:tcPr>
            <w:tcW w:w="4054" w:type="dxa"/>
            <w:vAlign w:val="center"/>
          </w:tcPr>
          <w:p w14:paraId="4552096D" w14:textId="77777777" w:rsidR="00E919F1" w:rsidRPr="00555740" w:rsidRDefault="00E919F1" w:rsidP="00E919F1">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Workforce</w:t>
            </w:r>
          </w:p>
        </w:tc>
        <w:tc>
          <w:tcPr>
            <w:tcW w:w="4966" w:type="dxa"/>
            <w:vAlign w:val="center"/>
          </w:tcPr>
          <w:p w14:paraId="36E760B6" w14:textId="3B79E2C2" w:rsidR="00E919F1" w:rsidRPr="0033476D" w:rsidRDefault="00E919F1" w:rsidP="00E919F1">
            <w:pPr>
              <w:spacing w:before="240" w:line="276" w:lineRule="auto"/>
              <w:rPr>
                <w:rFonts w:ascii="Arial" w:hAnsi="Arial" w:cs="Arial"/>
                <w:sz w:val="24"/>
                <w:szCs w:val="24"/>
              </w:rPr>
            </w:pPr>
            <w:r w:rsidRPr="00E919F1">
              <w:rPr>
                <w:rFonts w:ascii="Arial" w:hAnsi="Arial" w:cs="Arial"/>
                <w:sz w:val="24"/>
                <w:szCs w:val="24"/>
              </w:rPr>
              <w:t>The existing funding directly pays for three members of staff: the network manager, administrative support, and education lead.  24</w:t>
            </w:r>
            <w:r w:rsidR="002A69B5">
              <w:rPr>
                <w:rFonts w:ascii="Arial" w:hAnsi="Arial" w:cs="Arial"/>
                <w:sz w:val="24"/>
                <w:szCs w:val="24"/>
              </w:rPr>
              <w:t xml:space="preserve"> </w:t>
            </w:r>
            <w:r w:rsidRPr="00E919F1">
              <w:rPr>
                <w:rFonts w:ascii="Arial" w:hAnsi="Arial" w:cs="Arial"/>
                <w:sz w:val="24"/>
                <w:szCs w:val="24"/>
              </w:rPr>
              <w:t>/</w:t>
            </w:r>
            <w:r w:rsidR="002A69B5">
              <w:rPr>
                <w:rFonts w:ascii="Arial" w:hAnsi="Arial" w:cs="Arial"/>
                <w:sz w:val="24"/>
                <w:szCs w:val="24"/>
              </w:rPr>
              <w:t xml:space="preserve"> </w:t>
            </w:r>
            <w:r w:rsidRPr="00E919F1">
              <w:rPr>
                <w:rFonts w:ascii="Arial" w:hAnsi="Arial" w:cs="Arial"/>
                <w:sz w:val="24"/>
                <w:szCs w:val="24"/>
              </w:rPr>
              <w:t xml:space="preserve">25 agreed approach will see no </w:t>
            </w:r>
            <w:r w:rsidRPr="00E919F1">
              <w:rPr>
                <w:rFonts w:ascii="Arial" w:hAnsi="Arial" w:cs="Arial"/>
                <w:sz w:val="24"/>
                <w:szCs w:val="24"/>
              </w:rPr>
              <w:lastRenderedPageBreak/>
              <w:t>changes to employed staff. Funding for HF resource will be redirected to St Gemma’s (BAU)</w:t>
            </w:r>
            <w:r>
              <w:rPr>
                <w:rFonts w:ascii="Arial" w:hAnsi="Arial" w:cs="Arial"/>
                <w:sz w:val="24"/>
                <w:szCs w:val="24"/>
              </w:rPr>
              <w:t>.</w:t>
            </w:r>
          </w:p>
        </w:tc>
        <w:tc>
          <w:tcPr>
            <w:tcW w:w="2826" w:type="dxa"/>
            <w:shd w:val="clear" w:color="auto" w:fill="A8D08D" w:themeFill="accent6" w:themeFillTint="99"/>
            <w:vAlign w:val="center"/>
          </w:tcPr>
          <w:p w14:paraId="6575FCF5" w14:textId="7A426D56" w:rsidR="00E919F1" w:rsidRPr="0033476D" w:rsidRDefault="00E919F1" w:rsidP="0062334F">
            <w:pPr>
              <w:spacing w:before="240" w:line="276" w:lineRule="auto"/>
              <w:jc w:val="center"/>
              <w:rPr>
                <w:rFonts w:ascii="Arial" w:hAnsi="Arial" w:cs="Arial"/>
                <w:b/>
                <w:bCs/>
                <w:sz w:val="24"/>
                <w:szCs w:val="24"/>
              </w:rPr>
            </w:pPr>
            <w:r w:rsidRPr="001B402E">
              <w:rPr>
                <w:rFonts w:ascii="Arial" w:hAnsi="Arial" w:cs="Arial"/>
                <w:b/>
                <w:bCs/>
                <w:sz w:val="24"/>
                <w:szCs w:val="24"/>
              </w:rPr>
              <w:lastRenderedPageBreak/>
              <w:t>0 – Not Applicable / Neutral</w:t>
            </w:r>
          </w:p>
        </w:tc>
        <w:tc>
          <w:tcPr>
            <w:tcW w:w="3894" w:type="dxa"/>
            <w:vAlign w:val="center"/>
          </w:tcPr>
          <w:p w14:paraId="7A7630D8" w14:textId="62D45C69" w:rsidR="00E919F1" w:rsidRPr="00E919F1" w:rsidRDefault="00E919F1" w:rsidP="00E919F1">
            <w:pPr>
              <w:spacing w:before="240"/>
              <w:rPr>
                <w:rFonts w:ascii="Arial" w:hAnsi="Arial" w:cs="Arial"/>
                <w:sz w:val="24"/>
                <w:szCs w:val="24"/>
              </w:rPr>
            </w:pPr>
            <w:r w:rsidRPr="00E919F1">
              <w:rPr>
                <w:rFonts w:ascii="Arial" w:hAnsi="Arial" w:cs="Arial"/>
                <w:sz w:val="24"/>
                <w:szCs w:val="24"/>
              </w:rPr>
              <w:t xml:space="preserve">Monitoring via </w:t>
            </w:r>
            <w:proofErr w:type="spellStart"/>
            <w:r w:rsidRPr="00E919F1">
              <w:rPr>
                <w:rFonts w:ascii="Arial" w:hAnsi="Arial" w:cs="Arial"/>
                <w:sz w:val="24"/>
                <w:szCs w:val="24"/>
              </w:rPr>
              <w:t>EoL</w:t>
            </w:r>
            <w:proofErr w:type="spellEnd"/>
            <w:r w:rsidR="002A69B5">
              <w:rPr>
                <w:rFonts w:ascii="Arial" w:hAnsi="Arial" w:cs="Arial"/>
                <w:sz w:val="24"/>
                <w:szCs w:val="24"/>
              </w:rPr>
              <w:t xml:space="preserve"> </w:t>
            </w:r>
            <w:r w:rsidRPr="00E919F1">
              <w:rPr>
                <w:rFonts w:ascii="Arial" w:hAnsi="Arial" w:cs="Arial"/>
                <w:sz w:val="24"/>
                <w:szCs w:val="24"/>
              </w:rPr>
              <w:t>/</w:t>
            </w:r>
            <w:r w:rsidR="002A69B5">
              <w:rPr>
                <w:rFonts w:ascii="Arial" w:hAnsi="Arial" w:cs="Arial"/>
                <w:sz w:val="24"/>
                <w:szCs w:val="24"/>
              </w:rPr>
              <w:t xml:space="preserve"> </w:t>
            </w:r>
            <w:r w:rsidRPr="00E919F1">
              <w:rPr>
                <w:rFonts w:ascii="Arial" w:hAnsi="Arial" w:cs="Arial"/>
                <w:sz w:val="24"/>
                <w:szCs w:val="24"/>
              </w:rPr>
              <w:t>LPCN as agreed 24</w:t>
            </w:r>
            <w:r w:rsidR="002A69B5">
              <w:rPr>
                <w:rFonts w:ascii="Arial" w:hAnsi="Arial" w:cs="Arial"/>
                <w:sz w:val="24"/>
                <w:szCs w:val="24"/>
              </w:rPr>
              <w:t xml:space="preserve"> </w:t>
            </w:r>
            <w:r w:rsidRPr="00E919F1">
              <w:rPr>
                <w:rFonts w:ascii="Arial" w:hAnsi="Arial" w:cs="Arial"/>
                <w:sz w:val="24"/>
                <w:szCs w:val="24"/>
              </w:rPr>
              <w:t>/</w:t>
            </w:r>
            <w:r w:rsidR="002A69B5">
              <w:rPr>
                <w:rFonts w:ascii="Arial" w:hAnsi="Arial" w:cs="Arial"/>
                <w:sz w:val="24"/>
                <w:szCs w:val="24"/>
              </w:rPr>
              <w:t xml:space="preserve"> </w:t>
            </w:r>
            <w:r w:rsidRPr="00E919F1">
              <w:rPr>
                <w:rFonts w:ascii="Arial" w:hAnsi="Arial" w:cs="Arial"/>
                <w:sz w:val="24"/>
                <w:szCs w:val="24"/>
              </w:rPr>
              <w:t>25 changes are implemented.</w:t>
            </w:r>
          </w:p>
        </w:tc>
      </w:tr>
      <w:tr w:rsidR="00E919F1" w14:paraId="32C53DB6" w14:textId="77777777" w:rsidTr="0062334F">
        <w:trPr>
          <w:trHeight w:val="1134"/>
        </w:trPr>
        <w:tc>
          <w:tcPr>
            <w:tcW w:w="4054" w:type="dxa"/>
            <w:vAlign w:val="center"/>
          </w:tcPr>
          <w:p w14:paraId="3AED3212" w14:textId="77777777" w:rsidR="00E919F1" w:rsidRPr="00555740" w:rsidRDefault="00E919F1" w:rsidP="00E919F1">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Health inequalities</w:t>
            </w:r>
          </w:p>
        </w:tc>
        <w:tc>
          <w:tcPr>
            <w:tcW w:w="4966" w:type="dxa"/>
            <w:vAlign w:val="center"/>
          </w:tcPr>
          <w:p w14:paraId="38A6BA20" w14:textId="49963347" w:rsidR="00E919F1" w:rsidRPr="0033476D" w:rsidRDefault="00E919F1" w:rsidP="00E919F1">
            <w:pPr>
              <w:spacing w:before="240" w:line="276" w:lineRule="auto"/>
              <w:rPr>
                <w:rFonts w:ascii="Arial" w:hAnsi="Arial" w:cs="Arial"/>
                <w:sz w:val="24"/>
                <w:szCs w:val="24"/>
              </w:rPr>
            </w:pPr>
            <w:r w:rsidRPr="00E919F1">
              <w:rPr>
                <w:rFonts w:ascii="Arial" w:hAnsi="Arial" w:cs="Arial"/>
                <w:sz w:val="24"/>
                <w:szCs w:val="24"/>
              </w:rPr>
              <w:t>As at 4, the Leeds Palliative Care Network (LPCN) have recently established an Equality, Diversity and Inclusion (EDI) group to support the city in its commitment to improve access to palliative and end of life care for all people from all the communities in the city, regardless of background, and at the 2023 LPCN celebration event this was the area voted the highest priority by members.</w:t>
            </w:r>
          </w:p>
        </w:tc>
        <w:tc>
          <w:tcPr>
            <w:tcW w:w="2826" w:type="dxa"/>
            <w:shd w:val="clear" w:color="auto" w:fill="A8D08D" w:themeFill="accent6" w:themeFillTint="99"/>
            <w:vAlign w:val="center"/>
          </w:tcPr>
          <w:p w14:paraId="6F3F3271" w14:textId="278D0B17" w:rsidR="00E919F1" w:rsidRPr="0033476D" w:rsidRDefault="00E919F1" w:rsidP="0062334F">
            <w:pPr>
              <w:spacing w:before="240" w:line="276" w:lineRule="auto"/>
              <w:jc w:val="center"/>
              <w:rPr>
                <w:rFonts w:ascii="Arial" w:hAnsi="Arial" w:cs="Arial"/>
                <w:b/>
                <w:bCs/>
                <w:sz w:val="24"/>
                <w:szCs w:val="24"/>
              </w:rPr>
            </w:pPr>
            <w:r w:rsidRPr="001B402E">
              <w:rPr>
                <w:rFonts w:ascii="Arial" w:hAnsi="Arial" w:cs="Arial"/>
                <w:b/>
                <w:bCs/>
                <w:sz w:val="24"/>
                <w:szCs w:val="24"/>
              </w:rPr>
              <w:t>0 – Not Applicable / Neutral</w:t>
            </w:r>
          </w:p>
        </w:tc>
        <w:tc>
          <w:tcPr>
            <w:tcW w:w="3894" w:type="dxa"/>
            <w:vAlign w:val="center"/>
          </w:tcPr>
          <w:p w14:paraId="667F0A91" w14:textId="4357FB86" w:rsidR="00E919F1" w:rsidRPr="00E919F1" w:rsidRDefault="00E919F1" w:rsidP="00E919F1">
            <w:pPr>
              <w:spacing w:before="240"/>
              <w:rPr>
                <w:rFonts w:ascii="Arial" w:hAnsi="Arial" w:cs="Arial"/>
                <w:sz w:val="24"/>
                <w:szCs w:val="24"/>
              </w:rPr>
            </w:pPr>
            <w:r w:rsidRPr="00E919F1">
              <w:rPr>
                <w:rFonts w:ascii="Arial" w:hAnsi="Arial" w:cs="Arial"/>
                <w:sz w:val="24"/>
                <w:szCs w:val="24"/>
              </w:rPr>
              <w:t xml:space="preserve">Monitoring via </w:t>
            </w:r>
            <w:proofErr w:type="spellStart"/>
            <w:r w:rsidRPr="00E919F1">
              <w:rPr>
                <w:rFonts w:ascii="Arial" w:hAnsi="Arial" w:cs="Arial"/>
                <w:sz w:val="24"/>
                <w:szCs w:val="24"/>
              </w:rPr>
              <w:t>EoL</w:t>
            </w:r>
            <w:proofErr w:type="spellEnd"/>
            <w:r w:rsidR="00FA08C4">
              <w:rPr>
                <w:rFonts w:ascii="Arial" w:hAnsi="Arial" w:cs="Arial"/>
                <w:sz w:val="24"/>
                <w:szCs w:val="24"/>
              </w:rPr>
              <w:t xml:space="preserve"> </w:t>
            </w:r>
            <w:r w:rsidRPr="00E919F1">
              <w:rPr>
                <w:rFonts w:ascii="Arial" w:hAnsi="Arial" w:cs="Arial"/>
                <w:sz w:val="24"/>
                <w:szCs w:val="24"/>
              </w:rPr>
              <w:t>/</w:t>
            </w:r>
            <w:r w:rsidR="00FA08C4">
              <w:rPr>
                <w:rFonts w:ascii="Arial" w:hAnsi="Arial" w:cs="Arial"/>
                <w:sz w:val="24"/>
                <w:szCs w:val="24"/>
              </w:rPr>
              <w:t xml:space="preserve"> </w:t>
            </w:r>
            <w:r w:rsidRPr="00E919F1">
              <w:rPr>
                <w:rFonts w:ascii="Arial" w:hAnsi="Arial" w:cs="Arial"/>
                <w:sz w:val="24"/>
                <w:szCs w:val="24"/>
              </w:rPr>
              <w:t>LPCN as agreed 24</w:t>
            </w:r>
            <w:r w:rsidR="00FA08C4">
              <w:rPr>
                <w:rFonts w:ascii="Arial" w:hAnsi="Arial" w:cs="Arial"/>
                <w:sz w:val="24"/>
                <w:szCs w:val="24"/>
              </w:rPr>
              <w:t xml:space="preserve"> </w:t>
            </w:r>
            <w:r w:rsidRPr="00E919F1">
              <w:rPr>
                <w:rFonts w:ascii="Arial" w:hAnsi="Arial" w:cs="Arial"/>
                <w:sz w:val="24"/>
                <w:szCs w:val="24"/>
              </w:rPr>
              <w:t>/</w:t>
            </w:r>
            <w:r w:rsidR="00FA08C4">
              <w:rPr>
                <w:rFonts w:ascii="Arial" w:hAnsi="Arial" w:cs="Arial"/>
                <w:sz w:val="24"/>
                <w:szCs w:val="24"/>
              </w:rPr>
              <w:t xml:space="preserve"> </w:t>
            </w:r>
            <w:r w:rsidRPr="00E919F1">
              <w:rPr>
                <w:rFonts w:ascii="Arial" w:hAnsi="Arial" w:cs="Arial"/>
                <w:sz w:val="24"/>
                <w:szCs w:val="24"/>
              </w:rPr>
              <w:t>25 changes are implemented</w:t>
            </w:r>
            <w:r>
              <w:rPr>
                <w:rFonts w:ascii="Arial" w:hAnsi="Arial" w:cs="Arial"/>
                <w:sz w:val="24"/>
                <w:szCs w:val="24"/>
              </w:rPr>
              <w:t>.</w:t>
            </w:r>
          </w:p>
        </w:tc>
      </w:tr>
      <w:tr w:rsidR="00E919F1" w14:paraId="6A097439" w14:textId="77777777" w:rsidTr="0062334F">
        <w:trPr>
          <w:trHeight w:val="1134"/>
        </w:trPr>
        <w:tc>
          <w:tcPr>
            <w:tcW w:w="4054" w:type="dxa"/>
            <w:vAlign w:val="center"/>
          </w:tcPr>
          <w:p w14:paraId="53DD2B35" w14:textId="77777777" w:rsidR="00E919F1" w:rsidRPr="00555740" w:rsidRDefault="00E919F1" w:rsidP="00E919F1">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Sustainability</w:t>
            </w:r>
          </w:p>
        </w:tc>
        <w:tc>
          <w:tcPr>
            <w:tcW w:w="4966" w:type="dxa"/>
            <w:vAlign w:val="center"/>
          </w:tcPr>
          <w:p w14:paraId="66CF8404" w14:textId="16BA1D87" w:rsidR="00E919F1" w:rsidRPr="0033476D" w:rsidRDefault="00E919F1" w:rsidP="00E919F1">
            <w:pPr>
              <w:spacing w:before="240" w:line="276" w:lineRule="auto"/>
              <w:rPr>
                <w:rFonts w:ascii="Arial" w:hAnsi="Arial" w:cs="Arial"/>
                <w:sz w:val="24"/>
                <w:szCs w:val="24"/>
              </w:rPr>
            </w:pPr>
            <w:r w:rsidRPr="00E919F1">
              <w:rPr>
                <w:rFonts w:ascii="Arial" w:hAnsi="Arial" w:cs="Arial"/>
                <w:sz w:val="24"/>
                <w:szCs w:val="24"/>
              </w:rPr>
              <w:t>The agreement of 8.9% ensures continued sustainable delivery against current priorities</w:t>
            </w:r>
            <w:r>
              <w:rPr>
                <w:rFonts w:ascii="Arial" w:hAnsi="Arial" w:cs="Arial"/>
                <w:sz w:val="24"/>
                <w:szCs w:val="24"/>
              </w:rPr>
              <w:t>.</w:t>
            </w:r>
          </w:p>
        </w:tc>
        <w:tc>
          <w:tcPr>
            <w:tcW w:w="2826" w:type="dxa"/>
            <w:shd w:val="clear" w:color="auto" w:fill="A8D08D" w:themeFill="accent6" w:themeFillTint="99"/>
            <w:vAlign w:val="center"/>
          </w:tcPr>
          <w:p w14:paraId="42087FA5" w14:textId="3CC04A62" w:rsidR="00E919F1" w:rsidRPr="0033476D" w:rsidRDefault="00E919F1" w:rsidP="0062334F">
            <w:pPr>
              <w:spacing w:before="240" w:line="276" w:lineRule="auto"/>
              <w:jc w:val="center"/>
              <w:rPr>
                <w:rFonts w:ascii="Arial" w:hAnsi="Arial" w:cs="Arial"/>
                <w:b/>
                <w:bCs/>
                <w:sz w:val="24"/>
                <w:szCs w:val="24"/>
              </w:rPr>
            </w:pPr>
            <w:r w:rsidRPr="001B402E">
              <w:rPr>
                <w:rFonts w:ascii="Arial" w:hAnsi="Arial" w:cs="Arial"/>
                <w:b/>
                <w:bCs/>
                <w:sz w:val="24"/>
                <w:szCs w:val="24"/>
              </w:rPr>
              <w:t>0 – Not Applicable / Neutral</w:t>
            </w:r>
          </w:p>
        </w:tc>
        <w:tc>
          <w:tcPr>
            <w:tcW w:w="3894" w:type="dxa"/>
            <w:vAlign w:val="center"/>
          </w:tcPr>
          <w:p w14:paraId="5B15AFE3" w14:textId="709AE255" w:rsidR="00E919F1" w:rsidRPr="00E919F1" w:rsidRDefault="00E919F1" w:rsidP="00E919F1">
            <w:pPr>
              <w:spacing w:before="240" w:line="276" w:lineRule="auto"/>
              <w:rPr>
                <w:rFonts w:ascii="Arial" w:hAnsi="Arial" w:cs="Arial"/>
                <w:sz w:val="24"/>
                <w:szCs w:val="24"/>
              </w:rPr>
            </w:pPr>
            <w:r w:rsidRPr="00E919F1">
              <w:rPr>
                <w:rFonts w:ascii="Arial" w:hAnsi="Arial" w:cs="Arial"/>
                <w:sz w:val="24"/>
                <w:szCs w:val="24"/>
              </w:rPr>
              <w:t>Ongoing discussion re EOL priorities during 24</w:t>
            </w:r>
            <w:r w:rsidR="00FA08C4">
              <w:rPr>
                <w:rFonts w:ascii="Arial" w:hAnsi="Arial" w:cs="Arial"/>
                <w:sz w:val="24"/>
                <w:szCs w:val="24"/>
              </w:rPr>
              <w:t xml:space="preserve"> </w:t>
            </w:r>
            <w:r w:rsidRPr="00E919F1">
              <w:rPr>
                <w:rFonts w:ascii="Arial" w:hAnsi="Arial" w:cs="Arial"/>
                <w:sz w:val="24"/>
                <w:szCs w:val="24"/>
              </w:rPr>
              <w:t>/</w:t>
            </w:r>
            <w:r w:rsidR="00FA08C4">
              <w:rPr>
                <w:rFonts w:ascii="Arial" w:hAnsi="Arial" w:cs="Arial"/>
                <w:sz w:val="24"/>
                <w:szCs w:val="24"/>
              </w:rPr>
              <w:t xml:space="preserve"> </w:t>
            </w:r>
            <w:r w:rsidRPr="00E919F1">
              <w:rPr>
                <w:rFonts w:ascii="Arial" w:hAnsi="Arial" w:cs="Arial"/>
                <w:sz w:val="24"/>
                <w:szCs w:val="24"/>
              </w:rPr>
              <w:t>25 to inform and monitor for future years</w:t>
            </w:r>
          </w:p>
        </w:tc>
      </w:tr>
      <w:tr w:rsidR="00E919F1" w14:paraId="4FEA3370" w14:textId="77777777" w:rsidTr="00E919F1">
        <w:trPr>
          <w:trHeight w:val="1134"/>
        </w:trPr>
        <w:tc>
          <w:tcPr>
            <w:tcW w:w="4054" w:type="dxa"/>
            <w:vAlign w:val="center"/>
          </w:tcPr>
          <w:p w14:paraId="07BCA9F8" w14:textId="77777777" w:rsidR="00E919F1" w:rsidRPr="00555740" w:rsidRDefault="00E919F1" w:rsidP="00E919F1">
            <w:pPr>
              <w:pStyle w:val="ListParagraph"/>
              <w:numPr>
                <w:ilvl w:val="0"/>
                <w:numId w:val="7"/>
              </w:numPr>
              <w:spacing w:before="240" w:line="276" w:lineRule="auto"/>
              <w:rPr>
                <w:rFonts w:ascii="Arial" w:hAnsi="Arial" w:cs="Arial"/>
                <w:b/>
                <w:bCs/>
                <w:sz w:val="24"/>
                <w:szCs w:val="24"/>
              </w:rPr>
            </w:pPr>
            <w:r>
              <w:rPr>
                <w:rFonts w:ascii="Arial" w:hAnsi="Arial" w:cs="Arial"/>
                <w:b/>
                <w:bCs/>
                <w:sz w:val="24"/>
                <w:szCs w:val="24"/>
              </w:rPr>
              <w:t xml:space="preserve">Other </w:t>
            </w:r>
          </w:p>
        </w:tc>
        <w:tc>
          <w:tcPr>
            <w:tcW w:w="4966" w:type="dxa"/>
            <w:vAlign w:val="center"/>
          </w:tcPr>
          <w:p w14:paraId="1AF8DFBF" w14:textId="77777777" w:rsidR="00E919F1" w:rsidRPr="0033476D" w:rsidRDefault="00E919F1" w:rsidP="00E919F1">
            <w:pPr>
              <w:spacing w:before="240" w:line="276" w:lineRule="auto"/>
              <w:rPr>
                <w:rFonts w:ascii="Arial" w:hAnsi="Arial" w:cs="Arial"/>
                <w:sz w:val="24"/>
                <w:szCs w:val="24"/>
              </w:rPr>
            </w:pPr>
          </w:p>
          <w:p w14:paraId="6BD13AD9" w14:textId="606DE684" w:rsidR="00E919F1" w:rsidRPr="0033476D" w:rsidRDefault="00E919F1" w:rsidP="00E919F1">
            <w:pPr>
              <w:spacing w:before="240" w:line="276" w:lineRule="auto"/>
              <w:rPr>
                <w:rFonts w:ascii="Arial" w:hAnsi="Arial" w:cs="Arial"/>
                <w:sz w:val="24"/>
                <w:szCs w:val="24"/>
              </w:rPr>
            </w:pPr>
          </w:p>
        </w:tc>
        <w:tc>
          <w:tcPr>
            <w:tcW w:w="2826" w:type="dxa"/>
            <w:shd w:val="clear" w:color="auto" w:fill="auto"/>
          </w:tcPr>
          <w:p w14:paraId="54CB9A08" w14:textId="7D0B7B56" w:rsidR="00E919F1" w:rsidRPr="0033476D" w:rsidRDefault="00E919F1" w:rsidP="00E919F1">
            <w:pPr>
              <w:spacing w:before="240" w:line="276" w:lineRule="auto"/>
              <w:jc w:val="center"/>
              <w:rPr>
                <w:rFonts w:ascii="Arial" w:hAnsi="Arial" w:cs="Arial"/>
                <w:b/>
                <w:bCs/>
                <w:sz w:val="24"/>
                <w:szCs w:val="24"/>
              </w:rPr>
            </w:pPr>
          </w:p>
        </w:tc>
        <w:tc>
          <w:tcPr>
            <w:tcW w:w="3894" w:type="dxa"/>
            <w:vAlign w:val="center"/>
          </w:tcPr>
          <w:p w14:paraId="21E100D8" w14:textId="77777777" w:rsidR="00E919F1" w:rsidRPr="00E919F1" w:rsidRDefault="00E919F1" w:rsidP="00E919F1">
            <w:pPr>
              <w:spacing w:before="240" w:line="276" w:lineRule="auto"/>
              <w:rPr>
                <w:rFonts w:ascii="Arial" w:hAnsi="Arial" w:cs="Arial"/>
                <w:sz w:val="24"/>
                <w:szCs w:val="24"/>
              </w:rPr>
            </w:pPr>
          </w:p>
        </w:tc>
      </w:tr>
    </w:tbl>
    <w:p w14:paraId="15E78160" w14:textId="6D5AFD04" w:rsidR="00785EB0" w:rsidRDefault="00785EB0" w:rsidP="00DA0092">
      <w:pPr>
        <w:spacing w:after="0" w:line="276" w:lineRule="auto"/>
      </w:pPr>
    </w:p>
    <w:p w14:paraId="4A3AC786" w14:textId="77777777" w:rsidR="00562B8A" w:rsidRDefault="00562B8A" w:rsidP="00DA0092">
      <w:pPr>
        <w:spacing w:line="276" w:lineRule="auto"/>
      </w:pPr>
    </w:p>
    <w:p w14:paraId="2681B5A0" w14:textId="77777777" w:rsidR="00E919F1" w:rsidRDefault="00E919F1" w:rsidP="00DA0092">
      <w:pPr>
        <w:spacing w:line="276" w:lineRule="auto"/>
      </w:pPr>
    </w:p>
    <w:p w14:paraId="76FDE92D" w14:textId="77777777" w:rsidR="00E919F1" w:rsidRDefault="00E919F1" w:rsidP="00DA0092">
      <w:pPr>
        <w:spacing w:line="276" w:lineRule="auto"/>
      </w:pPr>
    </w:p>
    <w:p w14:paraId="196CE3C4" w14:textId="77777777" w:rsidR="00E919F1" w:rsidRDefault="00E919F1" w:rsidP="00DA0092">
      <w:pPr>
        <w:spacing w:line="276" w:lineRule="auto"/>
      </w:pPr>
    </w:p>
    <w:p w14:paraId="6F44C8FA" w14:textId="77777777" w:rsidR="00E919F1" w:rsidRDefault="00E919F1" w:rsidP="00DA0092">
      <w:pPr>
        <w:spacing w:line="276" w:lineRule="auto"/>
      </w:pPr>
    </w:p>
    <w:p w14:paraId="525218F5" w14:textId="77777777" w:rsidR="00E919F1" w:rsidRDefault="00E919F1" w:rsidP="00DA0092">
      <w:pPr>
        <w:spacing w:line="276" w:lineRule="auto"/>
      </w:pPr>
    </w:p>
    <w:p w14:paraId="7D84BA98" w14:textId="77777777" w:rsidR="00E919F1" w:rsidRDefault="00E919F1" w:rsidP="00DA0092">
      <w:pPr>
        <w:spacing w:line="276" w:lineRule="auto"/>
      </w:pPr>
    </w:p>
    <w:p w14:paraId="1759741E" w14:textId="77777777" w:rsidR="00E919F1" w:rsidRDefault="00E919F1" w:rsidP="00DA0092">
      <w:pPr>
        <w:spacing w:line="276" w:lineRule="auto"/>
      </w:pPr>
    </w:p>
    <w:p w14:paraId="6DE7E188" w14:textId="77777777" w:rsidR="00E919F1" w:rsidRDefault="00E919F1" w:rsidP="00DA0092">
      <w:pPr>
        <w:spacing w:line="276" w:lineRule="auto"/>
      </w:pPr>
    </w:p>
    <w:p w14:paraId="6381B28B" w14:textId="6A458A2F" w:rsidR="00E24404" w:rsidRDefault="00E24404" w:rsidP="7C351D42">
      <w:pPr>
        <w:spacing w:line="276" w:lineRule="auto"/>
      </w:pPr>
    </w:p>
    <w:p w14:paraId="705A7B29" w14:textId="77777777" w:rsidR="00E24404" w:rsidRDefault="00E24404" w:rsidP="00E24404">
      <w:pPr>
        <w:pStyle w:val="Heading2"/>
      </w:pPr>
      <w:bookmarkStart w:id="2" w:name="_H._Action_Plan"/>
      <w:bookmarkEnd w:id="2"/>
      <w:r w:rsidRPr="00271252">
        <w:t>H. Action Plan</w:t>
      </w:r>
    </w:p>
    <w:p w14:paraId="2A5F33C1" w14:textId="66A7F991" w:rsidR="00E24404" w:rsidRPr="00E24404" w:rsidRDefault="00E24404" w:rsidP="00DA0092">
      <w:pPr>
        <w:spacing w:line="276" w:lineRule="auto"/>
        <w:rPr>
          <w:sz w:val="24"/>
          <w:szCs w:val="24"/>
        </w:rPr>
      </w:pPr>
      <w:r w:rsidRPr="00E24404">
        <w:rPr>
          <w:rFonts w:ascii="Arial" w:hAnsi="Arial" w:cs="Arial"/>
          <w:sz w:val="24"/>
          <w:szCs w:val="24"/>
        </w:rPr>
        <w:t>Describe the action that will be taken to mitigate negative impacts</w:t>
      </w:r>
      <w:r>
        <w:rPr>
          <w:rFonts w:ascii="Arial" w:hAnsi="Arial" w:cs="Arial"/>
          <w:sz w:val="24"/>
          <w:szCs w:val="24"/>
        </w:rPr>
        <w:t>.</w:t>
      </w:r>
    </w:p>
    <w:tbl>
      <w:tblPr>
        <w:tblStyle w:val="TableGrid"/>
        <w:tblW w:w="15740" w:type="dxa"/>
        <w:tblInd w:w="-147" w:type="dxa"/>
        <w:tblLook w:val="04A0" w:firstRow="1" w:lastRow="0" w:firstColumn="1" w:lastColumn="0" w:noHBand="0" w:noVBand="1"/>
      </w:tblPr>
      <w:tblGrid>
        <w:gridCol w:w="2540"/>
        <w:gridCol w:w="3516"/>
        <w:gridCol w:w="3445"/>
        <w:gridCol w:w="3119"/>
        <w:gridCol w:w="3120"/>
      </w:tblGrid>
      <w:tr w:rsidR="00271252" w14:paraId="799A53FD" w14:textId="77777777" w:rsidTr="00E24404">
        <w:trPr>
          <w:trHeight w:val="340"/>
          <w:tblHeader/>
        </w:trPr>
        <w:tc>
          <w:tcPr>
            <w:tcW w:w="2540" w:type="dxa"/>
            <w:shd w:val="clear" w:color="auto" w:fill="D9D9D9" w:themeFill="background1" w:themeFillShade="D9"/>
            <w:vAlign w:val="center"/>
          </w:tcPr>
          <w:p w14:paraId="63B90A2C" w14:textId="2D516C0F" w:rsidR="00271252" w:rsidRPr="00E24404" w:rsidRDefault="00271252" w:rsidP="00E24404">
            <w:pPr>
              <w:spacing w:line="276" w:lineRule="auto"/>
              <w:rPr>
                <w:sz w:val="24"/>
                <w:szCs w:val="24"/>
              </w:rPr>
            </w:pPr>
            <w:bookmarkStart w:id="3" w:name="_Hlk125475962"/>
            <w:r w:rsidRPr="00E24404">
              <w:rPr>
                <w:rFonts w:ascii="Arial" w:eastAsia="Times New Roman" w:hAnsi="Arial" w:cs="Arial"/>
                <w:b/>
                <w:bCs/>
                <w:sz w:val="24"/>
                <w:szCs w:val="24"/>
                <w:lang w:eastAsia="en-GB"/>
              </w:rPr>
              <w:t>Identified impact</w:t>
            </w:r>
          </w:p>
        </w:tc>
        <w:tc>
          <w:tcPr>
            <w:tcW w:w="3516" w:type="dxa"/>
            <w:shd w:val="clear" w:color="auto" w:fill="D9D9D9" w:themeFill="background1" w:themeFillShade="D9"/>
            <w:vAlign w:val="center"/>
          </w:tcPr>
          <w:p w14:paraId="4CC82C66" w14:textId="4CD45DE3"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What action will you take to mitigate the impact? </w:t>
            </w:r>
          </w:p>
        </w:tc>
        <w:tc>
          <w:tcPr>
            <w:tcW w:w="3445" w:type="dxa"/>
            <w:shd w:val="clear" w:color="auto" w:fill="D9D9D9" w:themeFill="background1" w:themeFillShade="D9"/>
            <w:vAlign w:val="center"/>
          </w:tcPr>
          <w:p w14:paraId="365C2CE8" w14:textId="654BB004"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How will you measure impact / monitor progress</w:t>
            </w:r>
            <w:r w:rsidR="00E24404">
              <w:rPr>
                <w:rFonts w:ascii="Arial" w:eastAsia="Times New Roman" w:hAnsi="Arial" w:cs="Arial"/>
                <w:b/>
                <w:bCs/>
                <w:sz w:val="24"/>
                <w:szCs w:val="24"/>
                <w:lang w:eastAsia="en-GB"/>
              </w:rPr>
              <w:t>?</w:t>
            </w:r>
            <w:r w:rsidRPr="00E24404">
              <w:rPr>
                <w:rFonts w:ascii="Arial" w:eastAsia="Times New Roman" w:hAnsi="Arial" w:cs="Arial"/>
                <w:b/>
                <w:bCs/>
                <w:sz w:val="24"/>
                <w:szCs w:val="24"/>
                <w:lang w:eastAsia="en-GB"/>
              </w:rPr>
              <w:t xml:space="preserve">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(Include all identified positive and negative impacts.  Measurement may be an existing or new quality indicator / KPI)</w:t>
            </w:r>
          </w:p>
        </w:tc>
        <w:tc>
          <w:tcPr>
            <w:tcW w:w="3119" w:type="dxa"/>
            <w:shd w:val="clear" w:color="auto" w:fill="D9D9D9" w:themeFill="background1" w:themeFillShade="D9"/>
            <w:vAlign w:val="center"/>
          </w:tcPr>
          <w:p w14:paraId="093390AF" w14:textId="0A229E77"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Timescale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 xml:space="preserve">(When will mitigating action be completed?) </w:t>
            </w:r>
          </w:p>
        </w:tc>
        <w:tc>
          <w:tcPr>
            <w:tcW w:w="3120" w:type="dxa"/>
            <w:shd w:val="clear" w:color="auto" w:fill="D9D9D9" w:themeFill="background1" w:themeFillShade="D9"/>
            <w:vAlign w:val="center"/>
          </w:tcPr>
          <w:p w14:paraId="1A42393B" w14:textId="6D25FC44"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Lead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(Person responsible for implementing mitigating action)</w:t>
            </w:r>
          </w:p>
        </w:tc>
      </w:tr>
      <w:tr w:rsidR="00E919F1" w14:paraId="26D86E22" w14:textId="77777777" w:rsidTr="00E919F1">
        <w:trPr>
          <w:trHeight w:val="340"/>
        </w:trPr>
        <w:tc>
          <w:tcPr>
            <w:tcW w:w="2540" w:type="dxa"/>
            <w:vAlign w:val="center"/>
          </w:tcPr>
          <w:p w14:paraId="3094FCA9" w14:textId="5182042C" w:rsidR="00E919F1" w:rsidRPr="0033476D" w:rsidRDefault="00E919F1" w:rsidP="00E919F1">
            <w:pPr>
              <w:spacing w:line="276" w:lineRule="auto"/>
              <w:rPr>
                <w:rFonts w:ascii="Arial" w:hAnsi="Arial" w:cs="Arial"/>
                <w:sz w:val="24"/>
                <w:szCs w:val="24"/>
              </w:rPr>
            </w:pPr>
            <w:r w:rsidRPr="00E919F1">
              <w:rPr>
                <w:rFonts w:ascii="Arial" w:hAnsi="Arial" w:cs="Arial"/>
                <w:sz w:val="24"/>
                <w:szCs w:val="24"/>
              </w:rPr>
              <w:t xml:space="preserve">Compromised ability to drive improvement work linked to citywide </w:t>
            </w:r>
            <w:proofErr w:type="spellStart"/>
            <w:r w:rsidRPr="00E919F1">
              <w:rPr>
                <w:rFonts w:ascii="Arial" w:hAnsi="Arial" w:cs="Arial"/>
                <w:sz w:val="24"/>
                <w:szCs w:val="24"/>
              </w:rPr>
              <w:t>P&amp;EoLC</w:t>
            </w:r>
            <w:proofErr w:type="spellEnd"/>
            <w:r w:rsidRPr="00E919F1">
              <w:rPr>
                <w:rFonts w:ascii="Arial" w:hAnsi="Arial" w:cs="Arial"/>
                <w:sz w:val="24"/>
                <w:szCs w:val="24"/>
              </w:rPr>
              <w:t xml:space="preserve"> HF workstream</w:t>
            </w:r>
            <w:r>
              <w:rPr>
                <w:rFonts w:ascii="Arial" w:hAnsi="Arial" w:cs="Arial"/>
                <w:sz w:val="24"/>
                <w:szCs w:val="24"/>
              </w:rPr>
              <w:t>.</w:t>
            </w:r>
          </w:p>
        </w:tc>
        <w:tc>
          <w:tcPr>
            <w:tcW w:w="3516" w:type="dxa"/>
            <w:vAlign w:val="center"/>
          </w:tcPr>
          <w:p w14:paraId="5EAD9AA9" w14:textId="262C4F88" w:rsidR="00E919F1" w:rsidRPr="00E919F1" w:rsidRDefault="00E919F1" w:rsidP="00E919F1">
            <w:pPr>
              <w:spacing w:line="276" w:lineRule="auto"/>
              <w:rPr>
                <w:rFonts w:ascii="Arial" w:hAnsi="Arial" w:cs="Arial"/>
                <w:sz w:val="24"/>
                <w:szCs w:val="24"/>
              </w:rPr>
            </w:pPr>
            <w:r w:rsidRPr="00E919F1">
              <w:rPr>
                <w:rFonts w:ascii="Arial" w:hAnsi="Arial" w:cs="Arial"/>
                <w:sz w:val="24"/>
                <w:szCs w:val="24"/>
              </w:rPr>
              <w:t>Agreed LPCN plan for 24</w:t>
            </w:r>
            <w:r w:rsidR="00FA08C4">
              <w:rPr>
                <w:rFonts w:ascii="Arial" w:hAnsi="Arial" w:cs="Arial"/>
                <w:sz w:val="24"/>
                <w:szCs w:val="24"/>
              </w:rPr>
              <w:t xml:space="preserve"> </w:t>
            </w:r>
            <w:r w:rsidRPr="00E919F1">
              <w:rPr>
                <w:rFonts w:ascii="Arial" w:hAnsi="Arial" w:cs="Arial"/>
                <w:sz w:val="24"/>
                <w:szCs w:val="24"/>
              </w:rPr>
              <w:t>/</w:t>
            </w:r>
            <w:r w:rsidR="00FA08C4">
              <w:rPr>
                <w:rFonts w:ascii="Arial" w:hAnsi="Arial" w:cs="Arial"/>
                <w:sz w:val="24"/>
                <w:szCs w:val="24"/>
              </w:rPr>
              <w:t xml:space="preserve"> </w:t>
            </w:r>
            <w:r w:rsidRPr="00E919F1">
              <w:rPr>
                <w:rFonts w:ascii="Arial" w:hAnsi="Arial" w:cs="Arial"/>
                <w:sz w:val="24"/>
                <w:szCs w:val="24"/>
              </w:rPr>
              <w:t>25 - continuous monitoring of progress and assessment of impacts</w:t>
            </w:r>
            <w:r>
              <w:rPr>
                <w:rFonts w:ascii="Arial" w:hAnsi="Arial" w:cs="Arial"/>
                <w:sz w:val="24"/>
                <w:szCs w:val="24"/>
              </w:rPr>
              <w:t>.</w:t>
            </w:r>
          </w:p>
        </w:tc>
        <w:tc>
          <w:tcPr>
            <w:tcW w:w="3445" w:type="dxa"/>
            <w:vAlign w:val="center"/>
          </w:tcPr>
          <w:p w14:paraId="4513393C" w14:textId="653B476A" w:rsidR="00E919F1" w:rsidRPr="00E919F1" w:rsidRDefault="00E919F1" w:rsidP="00E919F1">
            <w:pPr>
              <w:spacing w:line="276" w:lineRule="auto"/>
              <w:rPr>
                <w:rFonts w:ascii="Arial" w:hAnsi="Arial" w:cs="Arial"/>
                <w:sz w:val="24"/>
                <w:szCs w:val="24"/>
              </w:rPr>
            </w:pPr>
            <w:r w:rsidRPr="00E919F1">
              <w:rPr>
                <w:rFonts w:ascii="Arial" w:hAnsi="Arial" w:cs="Arial"/>
                <w:sz w:val="24"/>
                <w:szCs w:val="24"/>
              </w:rPr>
              <w:t>Achievement of objectives against plan</w:t>
            </w:r>
            <w:r w:rsidR="00FA08C4">
              <w:rPr>
                <w:rFonts w:ascii="Arial" w:hAnsi="Arial" w:cs="Arial"/>
                <w:sz w:val="24"/>
                <w:szCs w:val="24"/>
              </w:rPr>
              <w:t xml:space="preserve"> </w:t>
            </w:r>
            <w:r w:rsidRPr="00E919F1">
              <w:rPr>
                <w:rFonts w:ascii="Arial" w:hAnsi="Arial" w:cs="Arial"/>
                <w:sz w:val="24"/>
                <w:szCs w:val="24"/>
              </w:rPr>
              <w:t>/</w:t>
            </w:r>
            <w:r w:rsidR="00FA08C4">
              <w:rPr>
                <w:rFonts w:ascii="Arial" w:hAnsi="Arial" w:cs="Arial"/>
                <w:sz w:val="24"/>
                <w:szCs w:val="24"/>
              </w:rPr>
              <w:t xml:space="preserve"> </w:t>
            </w:r>
            <w:r w:rsidRPr="00E919F1">
              <w:rPr>
                <w:rFonts w:ascii="Arial" w:hAnsi="Arial" w:cs="Arial"/>
                <w:sz w:val="24"/>
                <w:szCs w:val="24"/>
              </w:rPr>
              <w:t>priorities</w:t>
            </w:r>
            <w:r>
              <w:rPr>
                <w:rFonts w:ascii="Arial" w:hAnsi="Arial" w:cs="Arial"/>
                <w:sz w:val="24"/>
                <w:szCs w:val="24"/>
              </w:rPr>
              <w:t>.</w:t>
            </w:r>
          </w:p>
        </w:tc>
        <w:tc>
          <w:tcPr>
            <w:tcW w:w="3119" w:type="dxa"/>
            <w:vAlign w:val="center"/>
          </w:tcPr>
          <w:p w14:paraId="0D878599" w14:textId="74CC206F" w:rsidR="00E919F1" w:rsidRPr="00E919F1" w:rsidRDefault="00E919F1" w:rsidP="00E919F1">
            <w:pPr>
              <w:spacing w:line="276" w:lineRule="auto"/>
              <w:rPr>
                <w:rFonts w:ascii="Arial" w:hAnsi="Arial" w:cs="Arial"/>
                <w:sz w:val="24"/>
                <w:szCs w:val="24"/>
              </w:rPr>
            </w:pPr>
            <w:r w:rsidRPr="00E919F1">
              <w:rPr>
                <w:rFonts w:ascii="Arial" w:hAnsi="Arial" w:cs="Arial"/>
                <w:sz w:val="24"/>
                <w:szCs w:val="24"/>
              </w:rPr>
              <w:t>Throughout 24</w:t>
            </w:r>
            <w:r w:rsidR="00FA08C4">
              <w:rPr>
                <w:rFonts w:ascii="Arial" w:hAnsi="Arial" w:cs="Arial"/>
                <w:sz w:val="24"/>
                <w:szCs w:val="24"/>
              </w:rPr>
              <w:t xml:space="preserve"> </w:t>
            </w:r>
            <w:r w:rsidRPr="00E919F1">
              <w:rPr>
                <w:rFonts w:ascii="Arial" w:hAnsi="Arial" w:cs="Arial"/>
                <w:sz w:val="24"/>
                <w:szCs w:val="24"/>
              </w:rPr>
              <w:t>/</w:t>
            </w:r>
            <w:r w:rsidR="00FA08C4">
              <w:rPr>
                <w:rFonts w:ascii="Arial" w:hAnsi="Arial" w:cs="Arial"/>
                <w:sz w:val="24"/>
                <w:szCs w:val="24"/>
              </w:rPr>
              <w:t xml:space="preserve"> </w:t>
            </w:r>
            <w:r w:rsidRPr="00E919F1">
              <w:rPr>
                <w:rFonts w:ascii="Arial" w:hAnsi="Arial" w:cs="Arial"/>
                <w:sz w:val="24"/>
                <w:szCs w:val="24"/>
              </w:rPr>
              <w:t>25</w:t>
            </w:r>
          </w:p>
        </w:tc>
        <w:tc>
          <w:tcPr>
            <w:tcW w:w="3120" w:type="dxa"/>
            <w:vAlign w:val="center"/>
          </w:tcPr>
          <w:p w14:paraId="231CE70C" w14:textId="161252AE" w:rsidR="00E919F1" w:rsidRPr="00E919F1" w:rsidRDefault="00E919F1" w:rsidP="00E919F1">
            <w:pPr>
              <w:spacing w:line="276" w:lineRule="auto"/>
              <w:rPr>
                <w:rFonts w:ascii="Arial" w:hAnsi="Arial" w:cs="Arial"/>
                <w:sz w:val="24"/>
                <w:szCs w:val="24"/>
              </w:rPr>
            </w:pPr>
            <w:r w:rsidRPr="00E919F1">
              <w:rPr>
                <w:rFonts w:ascii="Arial" w:hAnsi="Arial" w:cs="Arial"/>
                <w:sz w:val="24"/>
                <w:szCs w:val="24"/>
              </w:rPr>
              <w:t>[Removed for publication]</w:t>
            </w:r>
          </w:p>
        </w:tc>
      </w:tr>
      <w:tr w:rsidR="00E919F1" w14:paraId="7E825DF0" w14:textId="77777777" w:rsidTr="00E919F1">
        <w:trPr>
          <w:trHeight w:val="340"/>
        </w:trPr>
        <w:tc>
          <w:tcPr>
            <w:tcW w:w="2540" w:type="dxa"/>
            <w:vAlign w:val="center"/>
          </w:tcPr>
          <w:p w14:paraId="5805DFB9" w14:textId="73670043" w:rsidR="00E919F1" w:rsidRPr="0033476D" w:rsidRDefault="00E919F1" w:rsidP="00E919F1">
            <w:pPr>
              <w:spacing w:line="276" w:lineRule="auto"/>
              <w:rPr>
                <w:rFonts w:ascii="Arial" w:hAnsi="Arial" w:cs="Arial"/>
                <w:sz w:val="24"/>
                <w:szCs w:val="24"/>
              </w:rPr>
            </w:pPr>
            <w:r w:rsidRPr="00E919F1">
              <w:rPr>
                <w:rFonts w:ascii="Arial" w:hAnsi="Arial" w:cs="Arial"/>
                <w:sz w:val="24"/>
                <w:szCs w:val="24"/>
              </w:rPr>
              <w:lastRenderedPageBreak/>
              <w:t>Compromised ability to deliver new ECHO based education</w:t>
            </w:r>
            <w:r>
              <w:rPr>
                <w:rFonts w:ascii="Arial" w:hAnsi="Arial" w:cs="Arial"/>
                <w:sz w:val="24"/>
                <w:szCs w:val="24"/>
              </w:rPr>
              <w:t>.</w:t>
            </w:r>
          </w:p>
        </w:tc>
        <w:tc>
          <w:tcPr>
            <w:tcW w:w="3516" w:type="dxa"/>
            <w:vAlign w:val="center"/>
          </w:tcPr>
          <w:p w14:paraId="7464A015" w14:textId="22C1E79F" w:rsidR="00E919F1" w:rsidRPr="0033476D" w:rsidRDefault="00E919F1" w:rsidP="00E919F1">
            <w:pPr>
              <w:spacing w:line="276" w:lineRule="auto"/>
              <w:rPr>
                <w:rFonts w:ascii="Arial" w:hAnsi="Arial" w:cs="Arial"/>
                <w:sz w:val="24"/>
                <w:szCs w:val="24"/>
              </w:rPr>
            </w:pPr>
            <w:r w:rsidRPr="00E919F1">
              <w:rPr>
                <w:rFonts w:ascii="Arial" w:hAnsi="Arial" w:cs="Arial"/>
                <w:sz w:val="24"/>
                <w:szCs w:val="24"/>
              </w:rPr>
              <w:t>Agreed LPCN plan for 24</w:t>
            </w:r>
            <w:r w:rsidR="00FA08C4">
              <w:rPr>
                <w:rFonts w:ascii="Arial" w:hAnsi="Arial" w:cs="Arial"/>
                <w:sz w:val="24"/>
                <w:szCs w:val="24"/>
              </w:rPr>
              <w:t xml:space="preserve"> </w:t>
            </w:r>
            <w:r w:rsidRPr="00E919F1">
              <w:rPr>
                <w:rFonts w:ascii="Arial" w:hAnsi="Arial" w:cs="Arial"/>
                <w:sz w:val="24"/>
                <w:szCs w:val="24"/>
              </w:rPr>
              <w:t>/</w:t>
            </w:r>
            <w:r w:rsidR="00FA08C4">
              <w:rPr>
                <w:rFonts w:ascii="Arial" w:hAnsi="Arial" w:cs="Arial"/>
                <w:sz w:val="24"/>
                <w:szCs w:val="24"/>
              </w:rPr>
              <w:t xml:space="preserve"> </w:t>
            </w:r>
            <w:r w:rsidRPr="00E919F1">
              <w:rPr>
                <w:rFonts w:ascii="Arial" w:hAnsi="Arial" w:cs="Arial"/>
                <w:sz w:val="24"/>
                <w:szCs w:val="24"/>
              </w:rPr>
              <w:t>25 - continuous monitoring of progress and assessment of impacts</w:t>
            </w:r>
            <w:r>
              <w:rPr>
                <w:rFonts w:ascii="Arial" w:hAnsi="Arial" w:cs="Arial"/>
                <w:sz w:val="24"/>
                <w:szCs w:val="24"/>
              </w:rPr>
              <w:t>.</w:t>
            </w:r>
          </w:p>
        </w:tc>
        <w:tc>
          <w:tcPr>
            <w:tcW w:w="3445" w:type="dxa"/>
            <w:vAlign w:val="center"/>
          </w:tcPr>
          <w:p w14:paraId="535E4AB3" w14:textId="610BDBA3" w:rsidR="00E919F1" w:rsidRPr="0033476D" w:rsidRDefault="00E919F1" w:rsidP="00E919F1">
            <w:pPr>
              <w:spacing w:line="276" w:lineRule="auto"/>
              <w:rPr>
                <w:rFonts w:ascii="Arial" w:hAnsi="Arial" w:cs="Arial"/>
                <w:sz w:val="24"/>
                <w:szCs w:val="24"/>
              </w:rPr>
            </w:pPr>
            <w:r w:rsidRPr="00E919F1">
              <w:rPr>
                <w:rFonts w:ascii="Arial" w:hAnsi="Arial" w:cs="Arial"/>
                <w:sz w:val="24"/>
                <w:szCs w:val="24"/>
              </w:rPr>
              <w:t>Achievement of objectives against plan</w:t>
            </w:r>
            <w:r w:rsidR="00FA08C4">
              <w:rPr>
                <w:rFonts w:ascii="Arial" w:hAnsi="Arial" w:cs="Arial"/>
                <w:sz w:val="24"/>
                <w:szCs w:val="24"/>
              </w:rPr>
              <w:t xml:space="preserve"> </w:t>
            </w:r>
            <w:r w:rsidRPr="00E919F1">
              <w:rPr>
                <w:rFonts w:ascii="Arial" w:hAnsi="Arial" w:cs="Arial"/>
                <w:sz w:val="24"/>
                <w:szCs w:val="24"/>
              </w:rPr>
              <w:t>/</w:t>
            </w:r>
            <w:r w:rsidR="00FA08C4">
              <w:rPr>
                <w:rFonts w:ascii="Arial" w:hAnsi="Arial" w:cs="Arial"/>
                <w:sz w:val="24"/>
                <w:szCs w:val="24"/>
              </w:rPr>
              <w:t xml:space="preserve"> </w:t>
            </w:r>
            <w:r w:rsidRPr="00E919F1">
              <w:rPr>
                <w:rFonts w:ascii="Arial" w:hAnsi="Arial" w:cs="Arial"/>
                <w:sz w:val="24"/>
                <w:szCs w:val="24"/>
              </w:rPr>
              <w:t>priorities</w:t>
            </w:r>
            <w:r>
              <w:rPr>
                <w:rFonts w:ascii="Arial" w:hAnsi="Arial" w:cs="Arial"/>
                <w:sz w:val="24"/>
                <w:szCs w:val="24"/>
              </w:rPr>
              <w:t>.</w:t>
            </w:r>
          </w:p>
        </w:tc>
        <w:tc>
          <w:tcPr>
            <w:tcW w:w="3119" w:type="dxa"/>
            <w:vAlign w:val="center"/>
          </w:tcPr>
          <w:p w14:paraId="6364A5A5" w14:textId="326FCED2" w:rsidR="00E919F1" w:rsidRPr="0033476D" w:rsidRDefault="00E919F1" w:rsidP="00E919F1">
            <w:pPr>
              <w:spacing w:line="276" w:lineRule="auto"/>
              <w:rPr>
                <w:rFonts w:ascii="Arial" w:hAnsi="Arial" w:cs="Arial"/>
                <w:sz w:val="24"/>
                <w:szCs w:val="24"/>
              </w:rPr>
            </w:pPr>
            <w:r w:rsidRPr="00E919F1">
              <w:rPr>
                <w:rFonts w:ascii="Arial" w:hAnsi="Arial" w:cs="Arial"/>
                <w:sz w:val="24"/>
                <w:szCs w:val="24"/>
              </w:rPr>
              <w:t>Throughout 24</w:t>
            </w:r>
            <w:r w:rsidR="00FA08C4">
              <w:rPr>
                <w:rFonts w:ascii="Arial" w:hAnsi="Arial" w:cs="Arial"/>
                <w:sz w:val="24"/>
                <w:szCs w:val="24"/>
              </w:rPr>
              <w:t xml:space="preserve"> </w:t>
            </w:r>
            <w:r w:rsidRPr="00E919F1">
              <w:rPr>
                <w:rFonts w:ascii="Arial" w:hAnsi="Arial" w:cs="Arial"/>
                <w:sz w:val="24"/>
                <w:szCs w:val="24"/>
              </w:rPr>
              <w:t>/</w:t>
            </w:r>
            <w:r w:rsidR="00FA08C4">
              <w:rPr>
                <w:rFonts w:ascii="Arial" w:hAnsi="Arial" w:cs="Arial"/>
                <w:sz w:val="24"/>
                <w:szCs w:val="24"/>
              </w:rPr>
              <w:t xml:space="preserve"> </w:t>
            </w:r>
            <w:r w:rsidRPr="00E919F1">
              <w:rPr>
                <w:rFonts w:ascii="Arial" w:hAnsi="Arial" w:cs="Arial"/>
                <w:sz w:val="24"/>
                <w:szCs w:val="24"/>
              </w:rPr>
              <w:t>25</w:t>
            </w:r>
          </w:p>
        </w:tc>
        <w:tc>
          <w:tcPr>
            <w:tcW w:w="3120" w:type="dxa"/>
            <w:vAlign w:val="center"/>
          </w:tcPr>
          <w:p w14:paraId="27338502" w14:textId="7294FB0D" w:rsidR="00E919F1" w:rsidRPr="0033476D" w:rsidRDefault="00E919F1" w:rsidP="00E919F1">
            <w:pPr>
              <w:spacing w:line="276" w:lineRule="auto"/>
              <w:rPr>
                <w:rFonts w:ascii="Arial" w:hAnsi="Arial" w:cs="Arial"/>
                <w:sz w:val="24"/>
                <w:szCs w:val="24"/>
              </w:rPr>
            </w:pPr>
            <w:r w:rsidRPr="00E919F1">
              <w:rPr>
                <w:rFonts w:ascii="Arial" w:hAnsi="Arial" w:cs="Arial"/>
                <w:sz w:val="24"/>
                <w:szCs w:val="24"/>
              </w:rPr>
              <w:t>[Removed for publication]</w:t>
            </w:r>
          </w:p>
        </w:tc>
      </w:tr>
      <w:tr w:rsidR="00E919F1" w14:paraId="4452D095" w14:textId="77777777" w:rsidTr="0033476D">
        <w:trPr>
          <w:trHeight w:val="340"/>
        </w:trPr>
        <w:tc>
          <w:tcPr>
            <w:tcW w:w="2540" w:type="dxa"/>
            <w:vAlign w:val="center"/>
          </w:tcPr>
          <w:p w14:paraId="6A5AB393" w14:textId="77777777" w:rsidR="00E919F1" w:rsidRPr="0033476D" w:rsidRDefault="00E919F1" w:rsidP="00E919F1">
            <w:pPr>
              <w:spacing w:line="276" w:lineRule="auto"/>
              <w:rPr>
                <w:rFonts w:ascii="Arial" w:hAnsi="Arial" w:cs="Arial"/>
                <w:sz w:val="24"/>
                <w:szCs w:val="24"/>
              </w:rPr>
            </w:pPr>
          </w:p>
        </w:tc>
        <w:tc>
          <w:tcPr>
            <w:tcW w:w="3516" w:type="dxa"/>
            <w:vAlign w:val="center"/>
          </w:tcPr>
          <w:p w14:paraId="34A8041E" w14:textId="77777777" w:rsidR="00E919F1" w:rsidRPr="0033476D" w:rsidRDefault="00E919F1" w:rsidP="00E919F1">
            <w:pPr>
              <w:spacing w:line="276" w:lineRule="auto"/>
              <w:rPr>
                <w:rFonts w:ascii="Arial" w:hAnsi="Arial" w:cs="Arial"/>
                <w:sz w:val="24"/>
                <w:szCs w:val="24"/>
              </w:rPr>
            </w:pPr>
          </w:p>
        </w:tc>
        <w:tc>
          <w:tcPr>
            <w:tcW w:w="3445" w:type="dxa"/>
            <w:vAlign w:val="center"/>
          </w:tcPr>
          <w:p w14:paraId="2CB2B416" w14:textId="77777777" w:rsidR="00E919F1" w:rsidRPr="0033476D" w:rsidRDefault="00E919F1" w:rsidP="00E919F1">
            <w:pPr>
              <w:spacing w:line="276" w:lineRule="auto"/>
              <w:rPr>
                <w:rFonts w:ascii="Arial" w:hAnsi="Arial" w:cs="Arial"/>
                <w:sz w:val="24"/>
                <w:szCs w:val="24"/>
              </w:rPr>
            </w:pPr>
          </w:p>
        </w:tc>
        <w:tc>
          <w:tcPr>
            <w:tcW w:w="3119" w:type="dxa"/>
            <w:vAlign w:val="center"/>
          </w:tcPr>
          <w:p w14:paraId="5EB38AE1" w14:textId="77777777" w:rsidR="00E919F1" w:rsidRPr="0033476D" w:rsidRDefault="00E919F1" w:rsidP="00E919F1">
            <w:pPr>
              <w:spacing w:line="276" w:lineRule="auto"/>
              <w:rPr>
                <w:rFonts w:ascii="Arial" w:hAnsi="Arial" w:cs="Arial"/>
                <w:sz w:val="24"/>
                <w:szCs w:val="24"/>
              </w:rPr>
            </w:pPr>
          </w:p>
        </w:tc>
        <w:tc>
          <w:tcPr>
            <w:tcW w:w="3120" w:type="dxa"/>
            <w:vAlign w:val="center"/>
          </w:tcPr>
          <w:p w14:paraId="28E3C03E" w14:textId="77777777" w:rsidR="00E919F1" w:rsidRPr="0033476D" w:rsidRDefault="00E919F1" w:rsidP="00E919F1">
            <w:pPr>
              <w:spacing w:line="276" w:lineRule="auto"/>
              <w:rPr>
                <w:rFonts w:ascii="Arial" w:hAnsi="Arial" w:cs="Arial"/>
                <w:sz w:val="24"/>
                <w:szCs w:val="24"/>
              </w:rPr>
            </w:pPr>
          </w:p>
        </w:tc>
      </w:tr>
      <w:tr w:rsidR="00E919F1" w14:paraId="0461BC8E" w14:textId="77777777" w:rsidTr="0033476D">
        <w:trPr>
          <w:trHeight w:val="340"/>
        </w:trPr>
        <w:tc>
          <w:tcPr>
            <w:tcW w:w="2540" w:type="dxa"/>
            <w:vAlign w:val="center"/>
          </w:tcPr>
          <w:p w14:paraId="3818B79A" w14:textId="77777777" w:rsidR="00E919F1" w:rsidRPr="0033476D" w:rsidRDefault="00E919F1" w:rsidP="00E919F1">
            <w:pPr>
              <w:spacing w:line="276" w:lineRule="auto"/>
              <w:rPr>
                <w:rFonts w:ascii="Arial" w:hAnsi="Arial" w:cs="Arial"/>
                <w:sz w:val="24"/>
                <w:szCs w:val="24"/>
              </w:rPr>
            </w:pPr>
          </w:p>
        </w:tc>
        <w:tc>
          <w:tcPr>
            <w:tcW w:w="3516" w:type="dxa"/>
            <w:vAlign w:val="center"/>
          </w:tcPr>
          <w:p w14:paraId="27484FC3" w14:textId="77777777" w:rsidR="00E919F1" w:rsidRPr="0033476D" w:rsidRDefault="00E919F1" w:rsidP="00E919F1">
            <w:pPr>
              <w:spacing w:line="276" w:lineRule="auto"/>
              <w:rPr>
                <w:rFonts w:ascii="Arial" w:hAnsi="Arial" w:cs="Arial"/>
                <w:sz w:val="24"/>
                <w:szCs w:val="24"/>
              </w:rPr>
            </w:pPr>
          </w:p>
        </w:tc>
        <w:tc>
          <w:tcPr>
            <w:tcW w:w="3445" w:type="dxa"/>
            <w:vAlign w:val="center"/>
          </w:tcPr>
          <w:p w14:paraId="1C28A3E4" w14:textId="77777777" w:rsidR="00E919F1" w:rsidRPr="0033476D" w:rsidRDefault="00E919F1" w:rsidP="00E919F1">
            <w:pPr>
              <w:spacing w:line="276" w:lineRule="auto"/>
              <w:rPr>
                <w:rFonts w:ascii="Arial" w:hAnsi="Arial" w:cs="Arial"/>
                <w:sz w:val="24"/>
                <w:szCs w:val="24"/>
              </w:rPr>
            </w:pPr>
          </w:p>
        </w:tc>
        <w:tc>
          <w:tcPr>
            <w:tcW w:w="3119" w:type="dxa"/>
            <w:vAlign w:val="center"/>
          </w:tcPr>
          <w:p w14:paraId="5E241035" w14:textId="77777777" w:rsidR="00E919F1" w:rsidRPr="0033476D" w:rsidRDefault="00E919F1" w:rsidP="00E919F1">
            <w:pPr>
              <w:spacing w:line="276" w:lineRule="auto"/>
              <w:rPr>
                <w:rFonts w:ascii="Arial" w:hAnsi="Arial" w:cs="Arial"/>
                <w:sz w:val="24"/>
                <w:szCs w:val="24"/>
              </w:rPr>
            </w:pPr>
          </w:p>
        </w:tc>
        <w:tc>
          <w:tcPr>
            <w:tcW w:w="3120" w:type="dxa"/>
            <w:vAlign w:val="center"/>
          </w:tcPr>
          <w:p w14:paraId="288EABCE" w14:textId="77777777" w:rsidR="00E919F1" w:rsidRPr="0033476D" w:rsidRDefault="00E919F1" w:rsidP="00E919F1">
            <w:pPr>
              <w:spacing w:line="276" w:lineRule="auto"/>
              <w:rPr>
                <w:rFonts w:ascii="Arial" w:hAnsi="Arial" w:cs="Arial"/>
                <w:sz w:val="24"/>
                <w:szCs w:val="24"/>
              </w:rPr>
            </w:pPr>
          </w:p>
        </w:tc>
      </w:tr>
      <w:tr w:rsidR="00E919F1" w14:paraId="7626F039" w14:textId="77777777" w:rsidTr="0033476D">
        <w:trPr>
          <w:trHeight w:val="340"/>
        </w:trPr>
        <w:tc>
          <w:tcPr>
            <w:tcW w:w="2540" w:type="dxa"/>
            <w:vAlign w:val="center"/>
          </w:tcPr>
          <w:p w14:paraId="348B4856" w14:textId="77777777" w:rsidR="00E919F1" w:rsidRPr="0033476D" w:rsidRDefault="00E919F1" w:rsidP="00E919F1">
            <w:pPr>
              <w:spacing w:line="276" w:lineRule="auto"/>
              <w:rPr>
                <w:rFonts w:ascii="Arial" w:hAnsi="Arial" w:cs="Arial"/>
                <w:sz w:val="24"/>
                <w:szCs w:val="24"/>
              </w:rPr>
            </w:pPr>
          </w:p>
        </w:tc>
        <w:tc>
          <w:tcPr>
            <w:tcW w:w="3516" w:type="dxa"/>
            <w:vAlign w:val="center"/>
          </w:tcPr>
          <w:p w14:paraId="5E62E049" w14:textId="77777777" w:rsidR="00E919F1" w:rsidRPr="0033476D" w:rsidRDefault="00E919F1" w:rsidP="00E919F1">
            <w:pPr>
              <w:spacing w:line="276" w:lineRule="auto"/>
              <w:rPr>
                <w:rFonts w:ascii="Arial" w:hAnsi="Arial" w:cs="Arial"/>
                <w:sz w:val="24"/>
                <w:szCs w:val="24"/>
              </w:rPr>
            </w:pPr>
          </w:p>
        </w:tc>
        <w:tc>
          <w:tcPr>
            <w:tcW w:w="3445" w:type="dxa"/>
            <w:vAlign w:val="center"/>
          </w:tcPr>
          <w:p w14:paraId="12433095" w14:textId="77777777" w:rsidR="00E919F1" w:rsidRPr="0033476D" w:rsidRDefault="00E919F1" w:rsidP="00E919F1">
            <w:pPr>
              <w:spacing w:line="276" w:lineRule="auto"/>
              <w:rPr>
                <w:rFonts w:ascii="Arial" w:hAnsi="Arial" w:cs="Arial"/>
                <w:sz w:val="24"/>
                <w:szCs w:val="24"/>
              </w:rPr>
            </w:pPr>
          </w:p>
        </w:tc>
        <w:tc>
          <w:tcPr>
            <w:tcW w:w="3119" w:type="dxa"/>
            <w:vAlign w:val="center"/>
          </w:tcPr>
          <w:p w14:paraId="36AB725C" w14:textId="77777777" w:rsidR="00E919F1" w:rsidRPr="0033476D" w:rsidRDefault="00E919F1" w:rsidP="00E919F1">
            <w:pPr>
              <w:spacing w:line="276" w:lineRule="auto"/>
              <w:rPr>
                <w:rFonts w:ascii="Arial" w:hAnsi="Arial" w:cs="Arial"/>
                <w:sz w:val="24"/>
                <w:szCs w:val="24"/>
              </w:rPr>
            </w:pPr>
          </w:p>
        </w:tc>
        <w:tc>
          <w:tcPr>
            <w:tcW w:w="3120" w:type="dxa"/>
            <w:vAlign w:val="center"/>
          </w:tcPr>
          <w:p w14:paraId="6A4F1008" w14:textId="77777777" w:rsidR="00E919F1" w:rsidRPr="0033476D" w:rsidRDefault="00E919F1" w:rsidP="00E919F1">
            <w:pPr>
              <w:spacing w:line="276" w:lineRule="auto"/>
              <w:rPr>
                <w:rFonts w:ascii="Arial" w:hAnsi="Arial" w:cs="Arial"/>
                <w:sz w:val="24"/>
                <w:szCs w:val="24"/>
              </w:rPr>
            </w:pPr>
          </w:p>
        </w:tc>
      </w:tr>
      <w:bookmarkEnd w:id="3"/>
    </w:tbl>
    <w:p w14:paraId="775EF671" w14:textId="77777777" w:rsidR="00D96139" w:rsidRDefault="00D96139" w:rsidP="00DA0092">
      <w:pPr>
        <w:spacing w:line="276" w:lineRule="auto"/>
      </w:pPr>
    </w:p>
    <w:p w14:paraId="3B36B894" w14:textId="77777777" w:rsidR="00E919F1" w:rsidRDefault="00E919F1" w:rsidP="00DA0092">
      <w:pPr>
        <w:spacing w:line="276" w:lineRule="auto"/>
      </w:pPr>
    </w:p>
    <w:p w14:paraId="24CF71A6" w14:textId="77777777" w:rsidR="00E919F1" w:rsidRDefault="00E919F1" w:rsidP="00DA0092">
      <w:pPr>
        <w:spacing w:line="276" w:lineRule="auto"/>
      </w:pPr>
    </w:p>
    <w:p w14:paraId="6A20711B" w14:textId="77777777" w:rsidR="00E919F1" w:rsidRDefault="00E919F1" w:rsidP="00DA0092">
      <w:pPr>
        <w:spacing w:line="276" w:lineRule="auto"/>
      </w:pPr>
    </w:p>
    <w:p w14:paraId="0E28B70D" w14:textId="77777777" w:rsidR="00E919F1" w:rsidRDefault="00E919F1" w:rsidP="00DA0092">
      <w:pPr>
        <w:spacing w:line="276" w:lineRule="auto"/>
      </w:pPr>
    </w:p>
    <w:p w14:paraId="509684C9" w14:textId="77777777" w:rsidR="00E919F1" w:rsidRDefault="00E919F1" w:rsidP="00DA0092">
      <w:pPr>
        <w:spacing w:line="276" w:lineRule="auto"/>
      </w:pPr>
    </w:p>
    <w:p w14:paraId="4C5F778B" w14:textId="77777777" w:rsidR="003C34B2" w:rsidRDefault="003C34B2" w:rsidP="003C34B2">
      <w:pPr>
        <w:pStyle w:val="Heading2"/>
      </w:pPr>
      <w:r>
        <w:t>I</w:t>
      </w:r>
      <w:r w:rsidRPr="00271252">
        <w:t xml:space="preserve">. </w:t>
      </w:r>
      <w:r>
        <w:t xml:space="preserve">Monitoring &amp; review; </w:t>
      </w:r>
      <w:r w:rsidRPr="009575F2">
        <w:t xml:space="preserve">Implementation of action plan and proposal </w:t>
      </w:r>
    </w:p>
    <w:p w14:paraId="22CCE188" w14:textId="301CC997" w:rsidR="003C34B2" w:rsidRDefault="003C34B2" w:rsidP="003C34B2">
      <w:pPr>
        <w:spacing w:after="120" w:line="276" w:lineRule="auto"/>
        <w:rPr>
          <w:rFonts w:ascii="Arial" w:hAnsi="Arial" w:cs="Arial"/>
          <w:sz w:val="24"/>
          <w:szCs w:val="24"/>
        </w:rPr>
      </w:pPr>
      <w:r w:rsidRPr="003C34B2">
        <w:rPr>
          <w:rFonts w:ascii="Arial" w:hAnsi="Arial" w:cs="Arial"/>
          <w:sz w:val="24"/>
          <w:szCs w:val="24"/>
        </w:rPr>
        <w:t>The action plan should be monitored regularly to ensure</w:t>
      </w:r>
      <w:r>
        <w:rPr>
          <w:rFonts w:ascii="Arial" w:hAnsi="Arial" w:cs="Arial"/>
          <w:sz w:val="24"/>
          <w:szCs w:val="24"/>
        </w:rPr>
        <w:t>:</w:t>
      </w:r>
    </w:p>
    <w:p w14:paraId="53F0B397" w14:textId="6CBCFF32"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actions required to mitigate negative impacts are undertaken.</w:t>
      </w:r>
    </w:p>
    <w:p w14:paraId="6DD693BE" w14:textId="55A4BAF6"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KPIs / quality indicators are measured in a timely manner so positive and negative impacts can be evaluated during implementation / the period of service delivery.</w:t>
      </w:r>
    </w:p>
    <w:p w14:paraId="7D530EC5" w14:textId="2FE84193" w:rsidR="003C34B2" w:rsidRPr="003C34B2" w:rsidRDefault="003C34B2" w:rsidP="003C34B2">
      <w:pPr>
        <w:spacing w:line="276" w:lineRule="auto"/>
        <w:rPr>
          <w:sz w:val="24"/>
          <w:szCs w:val="24"/>
        </w:rPr>
      </w:pPr>
      <w:r w:rsidRPr="003C34B2">
        <w:rPr>
          <w:rFonts w:ascii="Arial" w:hAnsi="Arial" w:cs="Arial"/>
          <w:b/>
          <w:bCs/>
          <w:sz w:val="24"/>
          <w:szCs w:val="24"/>
        </w:rPr>
        <w:t>Outcome</w:t>
      </w:r>
      <w:r w:rsidRPr="003C34B2">
        <w:rPr>
          <w:rFonts w:ascii="Arial" w:hAnsi="Arial" w:cs="Arial"/>
          <w:sz w:val="24"/>
          <w:szCs w:val="24"/>
        </w:rPr>
        <w:t>: Once the proposal has been implemented, the actual impacts will need to be evaluated and a judgement made as to whether the intended outcomes of the proposal were achieved (</w:t>
      </w:r>
      <w:hyperlink w:anchor="_H._Action_Plan" w:history="1">
        <w:r w:rsidRPr="003C34B2">
          <w:rPr>
            <w:rStyle w:val="Hyperlink"/>
            <w:rFonts w:ascii="Arial" w:hAnsi="Arial" w:cs="Arial"/>
            <w:sz w:val="24"/>
            <w:szCs w:val="24"/>
          </w:rPr>
          <w:t>Section H</w:t>
        </w:r>
      </w:hyperlink>
      <w:r w:rsidRPr="003C34B2">
        <w:rPr>
          <w:rFonts w:ascii="Arial" w:hAnsi="Arial" w:cs="Arial"/>
          <w:sz w:val="24"/>
          <w:szCs w:val="24"/>
        </w:rPr>
        <w:t xml:space="preserve"> </w:t>
      </w:r>
      <w:r>
        <w:rPr>
          <w:rFonts w:ascii="Arial" w:hAnsi="Arial" w:cs="Arial"/>
          <w:sz w:val="24"/>
          <w:szCs w:val="24"/>
        </w:rPr>
        <w:t>t</w:t>
      </w:r>
      <w:r w:rsidRPr="003C34B2">
        <w:rPr>
          <w:rFonts w:ascii="Arial" w:hAnsi="Arial" w:cs="Arial"/>
          <w:sz w:val="24"/>
          <w:szCs w:val="24"/>
        </w:rPr>
        <w:t>o be completed as agreed following implementation)</w:t>
      </w:r>
    </w:p>
    <w:tbl>
      <w:tblPr>
        <w:tblStyle w:val="TableGrid"/>
        <w:tblW w:w="15832"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357"/>
      </w:tblGrid>
      <w:tr w:rsidR="00F44CA3" w14:paraId="5916E13E" w14:textId="77777777" w:rsidTr="005303F6">
        <w:trPr>
          <w:tblHeader/>
        </w:trPr>
        <w:tc>
          <w:tcPr>
            <w:tcW w:w="5104" w:type="dxa"/>
            <w:shd w:val="clear" w:color="auto" w:fill="D9D9D9" w:themeFill="background1" w:themeFillShade="D9"/>
            <w:vAlign w:val="center"/>
          </w:tcPr>
          <w:p w14:paraId="59A61192" w14:textId="77777777" w:rsidR="003C34B2" w:rsidRDefault="00F44CA3" w:rsidP="003C34B2">
            <w:pPr>
              <w:spacing w:line="276" w:lineRule="auto"/>
            </w:pPr>
            <w:r w:rsidRPr="00EB6CF5">
              <w:rPr>
                <w:rFonts w:ascii="Arial" w:hAnsi="Arial" w:cs="Arial"/>
                <w:b/>
                <w:bCs/>
                <w:sz w:val="24"/>
                <w:szCs w:val="24"/>
              </w:rPr>
              <w:lastRenderedPageBreak/>
              <w:t>Implementation</w:t>
            </w:r>
            <w:r>
              <w:rPr>
                <w:rFonts w:ascii="Arial" w:hAnsi="Arial" w:cs="Arial"/>
                <w:b/>
                <w:bCs/>
                <w:sz w:val="24"/>
                <w:szCs w:val="24"/>
              </w:rPr>
              <w:t>:</w:t>
            </w:r>
            <w:r>
              <w:t xml:space="preserve"> </w:t>
            </w:r>
          </w:p>
          <w:p w14:paraId="00DC904A" w14:textId="52FCEC39" w:rsidR="00F44CA3" w:rsidRDefault="00F44CA3" w:rsidP="003C34B2">
            <w:pPr>
              <w:spacing w:line="276" w:lineRule="auto"/>
            </w:pPr>
            <w:r w:rsidRPr="00D13C9D">
              <w:rPr>
                <w:rFonts w:ascii="Arial" w:hAnsi="Arial" w:cs="Arial"/>
                <w:sz w:val="24"/>
                <w:szCs w:val="24"/>
              </w:rPr>
              <w:t>State who will monitor / review</w:t>
            </w:r>
          </w:p>
        </w:tc>
        <w:tc>
          <w:tcPr>
            <w:tcW w:w="4110" w:type="dxa"/>
            <w:shd w:val="clear" w:color="auto" w:fill="D9D9D9" w:themeFill="background1" w:themeFillShade="D9"/>
            <w:vAlign w:val="center"/>
          </w:tcPr>
          <w:p w14:paraId="2898168A" w14:textId="21FDB150" w:rsidR="00F44CA3" w:rsidRDefault="00F44CA3" w:rsidP="003C34B2">
            <w:pPr>
              <w:spacing w:line="276" w:lineRule="auto"/>
            </w:pPr>
            <w:r w:rsidRPr="00EB6CF5">
              <w:rPr>
                <w:rFonts w:ascii="Arial" w:hAnsi="Arial" w:cs="Arial"/>
                <w:b/>
                <w:bCs/>
                <w:sz w:val="24"/>
                <w:szCs w:val="24"/>
              </w:rPr>
              <w:t xml:space="preserve">Name of individual, </w:t>
            </w:r>
            <w:proofErr w:type="gramStart"/>
            <w:r w:rsidRPr="00EB6CF5">
              <w:rPr>
                <w:rFonts w:ascii="Arial" w:hAnsi="Arial" w:cs="Arial"/>
                <w:b/>
                <w:bCs/>
                <w:sz w:val="24"/>
                <w:szCs w:val="24"/>
              </w:rPr>
              <w:t>group</w:t>
            </w:r>
            <w:proofErr w:type="gramEnd"/>
            <w:r w:rsidRPr="00EB6CF5">
              <w:rPr>
                <w:rFonts w:ascii="Arial" w:hAnsi="Arial" w:cs="Arial"/>
                <w:b/>
                <w:bCs/>
                <w:sz w:val="24"/>
                <w:szCs w:val="24"/>
              </w:rPr>
              <w:t xml:space="preserve"> or committee</w:t>
            </w:r>
          </w:p>
        </w:tc>
        <w:tc>
          <w:tcPr>
            <w:tcW w:w="3261" w:type="dxa"/>
            <w:shd w:val="clear" w:color="auto" w:fill="D9D9D9" w:themeFill="background1" w:themeFillShade="D9"/>
            <w:vAlign w:val="center"/>
          </w:tcPr>
          <w:p w14:paraId="6DA573B0" w14:textId="1C8802F0" w:rsidR="00F44CA3" w:rsidRDefault="00F44CA3" w:rsidP="003C34B2">
            <w:pPr>
              <w:spacing w:line="276" w:lineRule="auto"/>
            </w:pPr>
            <w:r w:rsidRPr="00EB6CF5">
              <w:rPr>
                <w:rFonts w:ascii="Arial" w:hAnsi="Arial" w:cs="Arial"/>
                <w:b/>
                <w:bCs/>
                <w:sz w:val="24"/>
                <w:szCs w:val="24"/>
              </w:rPr>
              <w:t>Role</w:t>
            </w:r>
          </w:p>
        </w:tc>
        <w:tc>
          <w:tcPr>
            <w:tcW w:w="3357" w:type="dxa"/>
            <w:shd w:val="clear" w:color="auto" w:fill="D9D9D9" w:themeFill="background1" w:themeFillShade="D9"/>
            <w:vAlign w:val="center"/>
          </w:tcPr>
          <w:p w14:paraId="7F541E2F" w14:textId="28E55F7F" w:rsidR="00F44CA3" w:rsidRDefault="00F44CA3" w:rsidP="003C34B2">
            <w:pPr>
              <w:spacing w:line="276" w:lineRule="auto"/>
            </w:pPr>
            <w:r w:rsidRPr="00EB6CF5">
              <w:rPr>
                <w:rFonts w:ascii="Arial" w:hAnsi="Arial" w:cs="Arial"/>
                <w:b/>
                <w:bCs/>
                <w:sz w:val="24"/>
                <w:szCs w:val="24"/>
              </w:rPr>
              <w:t>Frequency</w:t>
            </w:r>
          </w:p>
        </w:tc>
      </w:tr>
      <w:tr w:rsidR="00F44CA3" w14:paraId="373340FF" w14:textId="77777777" w:rsidTr="0033476D">
        <w:tc>
          <w:tcPr>
            <w:tcW w:w="5104" w:type="dxa"/>
            <w:vAlign w:val="center"/>
          </w:tcPr>
          <w:p w14:paraId="5DCBDE37" w14:textId="5B8DD5CE" w:rsidR="00F44CA3" w:rsidRPr="0033476D" w:rsidRDefault="00F44CA3" w:rsidP="0033476D">
            <w:pPr>
              <w:spacing w:line="276" w:lineRule="auto"/>
              <w:rPr>
                <w:sz w:val="24"/>
                <w:szCs w:val="24"/>
              </w:rPr>
            </w:pPr>
            <w:r w:rsidRPr="0033476D">
              <w:rPr>
                <w:rFonts w:ascii="Arial" w:hAnsi="Arial" w:cs="Arial"/>
                <w:sz w:val="24"/>
                <w:szCs w:val="24"/>
              </w:rPr>
              <w:t>a</w:t>
            </w:r>
            <w:r w:rsidR="005303F6" w:rsidRPr="0033476D">
              <w:rPr>
                <w:rFonts w:ascii="Arial" w:hAnsi="Arial" w:cs="Arial"/>
                <w:sz w:val="24"/>
                <w:szCs w:val="24"/>
              </w:rPr>
              <w:t>.</w:t>
            </w:r>
            <w:r w:rsidRPr="0033476D">
              <w:rPr>
                <w:rFonts w:ascii="Arial" w:hAnsi="Arial" w:cs="Arial"/>
                <w:sz w:val="24"/>
                <w:szCs w:val="24"/>
              </w:rPr>
              <w:t xml:space="preserve"> that actions to mitigate negative impacts have been taken</w:t>
            </w:r>
            <w:r w:rsidR="005303F6" w:rsidRPr="0033476D">
              <w:rPr>
                <w:rFonts w:ascii="Arial" w:hAnsi="Arial" w:cs="Arial"/>
                <w:sz w:val="24"/>
                <w:szCs w:val="24"/>
              </w:rPr>
              <w:t>.</w:t>
            </w:r>
          </w:p>
        </w:tc>
        <w:tc>
          <w:tcPr>
            <w:tcW w:w="4110" w:type="dxa"/>
            <w:vAlign w:val="center"/>
          </w:tcPr>
          <w:p w14:paraId="7118C3E3" w14:textId="48878CA3" w:rsidR="00F44CA3" w:rsidRPr="0033476D" w:rsidRDefault="00F44CA3" w:rsidP="0033476D">
            <w:pPr>
              <w:spacing w:line="276" w:lineRule="auto"/>
              <w:rPr>
                <w:rFonts w:ascii="Arial" w:hAnsi="Arial" w:cs="Arial"/>
                <w:sz w:val="24"/>
                <w:szCs w:val="24"/>
              </w:rPr>
            </w:pPr>
            <w:r w:rsidRPr="0033476D">
              <w:rPr>
                <w:rFonts w:ascii="Arial" w:hAnsi="Arial" w:cs="Arial"/>
                <w:sz w:val="24"/>
                <w:szCs w:val="24"/>
              </w:rPr>
              <w:t>a</w:t>
            </w:r>
            <w:r w:rsidR="005303F6" w:rsidRPr="0033476D">
              <w:rPr>
                <w:rFonts w:ascii="Arial" w:hAnsi="Arial" w:cs="Arial"/>
                <w:sz w:val="24"/>
                <w:szCs w:val="24"/>
              </w:rPr>
              <w:t>.</w:t>
            </w:r>
            <w:r w:rsidR="00E919F1">
              <w:rPr>
                <w:rFonts w:ascii="Arial" w:hAnsi="Arial" w:cs="Arial"/>
                <w:sz w:val="24"/>
                <w:szCs w:val="24"/>
              </w:rPr>
              <w:t xml:space="preserve"> End of Life population </w:t>
            </w:r>
            <w:r w:rsidR="00131943">
              <w:rPr>
                <w:rFonts w:ascii="Arial" w:hAnsi="Arial" w:cs="Arial"/>
                <w:sz w:val="24"/>
                <w:szCs w:val="24"/>
              </w:rPr>
              <w:t>board</w:t>
            </w:r>
          </w:p>
        </w:tc>
        <w:tc>
          <w:tcPr>
            <w:tcW w:w="3261" w:type="dxa"/>
            <w:vAlign w:val="center"/>
          </w:tcPr>
          <w:p w14:paraId="5E1FC87C" w14:textId="7C58A598" w:rsidR="00F44CA3" w:rsidRPr="0033476D" w:rsidRDefault="00131943" w:rsidP="0033476D">
            <w:pPr>
              <w:spacing w:line="276" w:lineRule="auto"/>
              <w:rPr>
                <w:sz w:val="24"/>
                <w:szCs w:val="24"/>
              </w:rPr>
            </w:pPr>
            <w:r>
              <w:rPr>
                <w:sz w:val="24"/>
                <w:szCs w:val="24"/>
              </w:rPr>
              <w:t>Oversight</w:t>
            </w:r>
          </w:p>
        </w:tc>
        <w:tc>
          <w:tcPr>
            <w:tcW w:w="3357" w:type="dxa"/>
            <w:vAlign w:val="center"/>
          </w:tcPr>
          <w:p w14:paraId="045B21FB" w14:textId="3C261B8F" w:rsidR="00F44CA3" w:rsidRPr="0033476D" w:rsidRDefault="00131943" w:rsidP="0033476D">
            <w:pPr>
              <w:spacing w:line="276" w:lineRule="auto"/>
              <w:rPr>
                <w:sz w:val="24"/>
                <w:szCs w:val="24"/>
              </w:rPr>
            </w:pPr>
            <w:r>
              <w:rPr>
                <w:sz w:val="24"/>
                <w:szCs w:val="24"/>
              </w:rPr>
              <w:t>Bi-Monthly</w:t>
            </w:r>
          </w:p>
        </w:tc>
      </w:tr>
      <w:tr w:rsidR="00F44CA3" w14:paraId="0B41AB26" w14:textId="77777777" w:rsidTr="0033476D">
        <w:tc>
          <w:tcPr>
            <w:tcW w:w="5104" w:type="dxa"/>
          </w:tcPr>
          <w:p w14:paraId="445153EC" w14:textId="1670200A" w:rsidR="00F44CA3" w:rsidRDefault="00F44CA3" w:rsidP="005303F6">
            <w:pPr>
              <w:spacing w:line="276" w:lineRule="auto"/>
            </w:pPr>
            <w:r w:rsidRPr="00D13C9D">
              <w:rPr>
                <w:rFonts w:ascii="Arial" w:hAnsi="Arial" w:cs="Arial"/>
                <w:sz w:val="24"/>
                <w:szCs w:val="24"/>
              </w:rPr>
              <w:t>b</w:t>
            </w:r>
            <w:r w:rsidR="005303F6">
              <w:rPr>
                <w:rFonts w:ascii="Arial" w:hAnsi="Arial" w:cs="Arial"/>
                <w:sz w:val="24"/>
                <w:szCs w:val="24"/>
              </w:rPr>
              <w:t>.</w:t>
            </w:r>
            <w:r w:rsidRPr="00D13C9D">
              <w:rPr>
                <w:rFonts w:ascii="Arial" w:hAnsi="Arial" w:cs="Arial"/>
                <w:sz w:val="24"/>
                <w:szCs w:val="24"/>
              </w:rPr>
              <w:t xml:space="preserve"> the quality indicators during the period of service delivery</w:t>
            </w:r>
            <w:r w:rsidR="005303F6">
              <w:rPr>
                <w:rFonts w:ascii="Arial" w:hAnsi="Arial" w:cs="Arial"/>
                <w:sz w:val="24"/>
                <w:szCs w:val="24"/>
              </w:rPr>
              <w:t xml:space="preserve">. </w:t>
            </w:r>
            <w:r w:rsidRPr="00D13C9D">
              <w:rPr>
                <w:rFonts w:ascii="Arial" w:hAnsi="Arial" w:cs="Arial"/>
                <w:sz w:val="24"/>
                <w:szCs w:val="24"/>
              </w:rPr>
              <w:t>State the frequency of monitoring (e.g. Recovery Group Monthly, QSC Quarterly, J. Bloggs, Project Manager Unplanned Care Monthly</w:t>
            </w:r>
          </w:p>
        </w:tc>
        <w:tc>
          <w:tcPr>
            <w:tcW w:w="4110" w:type="dxa"/>
            <w:vAlign w:val="center"/>
          </w:tcPr>
          <w:p w14:paraId="7F0D640A" w14:textId="18D65F81" w:rsidR="00F44CA3" w:rsidRPr="0033476D" w:rsidRDefault="00F44CA3" w:rsidP="0033476D">
            <w:pPr>
              <w:spacing w:line="276" w:lineRule="auto"/>
              <w:rPr>
                <w:rFonts w:ascii="Arial" w:hAnsi="Arial" w:cs="Arial"/>
                <w:sz w:val="24"/>
                <w:szCs w:val="24"/>
              </w:rPr>
            </w:pPr>
            <w:r w:rsidRPr="0033476D">
              <w:rPr>
                <w:rFonts w:ascii="Arial" w:hAnsi="Arial" w:cs="Arial"/>
                <w:sz w:val="24"/>
                <w:szCs w:val="24"/>
              </w:rPr>
              <w:t>b</w:t>
            </w:r>
            <w:r w:rsidR="005303F6" w:rsidRPr="0033476D">
              <w:rPr>
                <w:rFonts w:ascii="Arial" w:hAnsi="Arial" w:cs="Arial"/>
                <w:sz w:val="24"/>
                <w:szCs w:val="24"/>
              </w:rPr>
              <w:t>.</w:t>
            </w:r>
            <w:r w:rsidR="00131943">
              <w:rPr>
                <w:rFonts w:ascii="Arial" w:hAnsi="Arial" w:cs="Arial"/>
                <w:sz w:val="24"/>
                <w:szCs w:val="24"/>
              </w:rPr>
              <w:t xml:space="preserve"> End of Life population board</w:t>
            </w:r>
          </w:p>
        </w:tc>
        <w:tc>
          <w:tcPr>
            <w:tcW w:w="3261" w:type="dxa"/>
            <w:vAlign w:val="center"/>
          </w:tcPr>
          <w:p w14:paraId="3FC3D5A2" w14:textId="0E632420" w:rsidR="00F44CA3" w:rsidRPr="0033476D" w:rsidRDefault="00131943" w:rsidP="0033476D">
            <w:pPr>
              <w:spacing w:line="276" w:lineRule="auto"/>
              <w:rPr>
                <w:sz w:val="24"/>
                <w:szCs w:val="24"/>
              </w:rPr>
            </w:pPr>
            <w:r>
              <w:rPr>
                <w:sz w:val="24"/>
                <w:szCs w:val="24"/>
              </w:rPr>
              <w:t>Oversight</w:t>
            </w:r>
          </w:p>
        </w:tc>
        <w:tc>
          <w:tcPr>
            <w:tcW w:w="3357" w:type="dxa"/>
            <w:vAlign w:val="center"/>
          </w:tcPr>
          <w:p w14:paraId="56E78762" w14:textId="0A28A4FD" w:rsidR="00F44CA3" w:rsidRPr="0033476D" w:rsidRDefault="00131943" w:rsidP="0033476D">
            <w:pPr>
              <w:spacing w:line="276" w:lineRule="auto"/>
              <w:rPr>
                <w:sz w:val="24"/>
                <w:szCs w:val="24"/>
              </w:rPr>
            </w:pPr>
            <w:r>
              <w:rPr>
                <w:sz w:val="24"/>
                <w:szCs w:val="24"/>
              </w:rPr>
              <w:t>Bi-Monthly</w:t>
            </w:r>
          </w:p>
        </w:tc>
      </w:tr>
    </w:tbl>
    <w:p w14:paraId="66200BDE" w14:textId="77777777" w:rsidR="005303F6" w:rsidRDefault="005303F6"/>
    <w:tbl>
      <w:tblPr>
        <w:tblStyle w:val="TableGrid"/>
        <w:tblW w:w="15877"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402"/>
      </w:tblGrid>
      <w:tr w:rsidR="00C63442" w:rsidRPr="00EB6CF5" w14:paraId="2F4D0ABA" w14:textId="77777777" w:rsidTr="005303F6">
        <w:trPr>
          <w:trHeight w:val="333"/>
          <w:tblHeader/>
        </w:trPr>
        <w:tc>
          <w:tcPr>
            <w:tcW w:w="5104" w:type="dxa"/>
            <w:shd w:val="clear" w:color="auto" w:fill="D9D9D9" w:themeFill="background1" w:themeFillShade="D9"/>
            <w:vAlign w:val="center"/>
            <w:hideMark/>
          </w:tcPr>
          <w:p w14:paraId="084B9139" w14:textId="77777777" w:rsidR="00C63442" w:rsidRPr="005303F6" w:rsidRDefault="00C63442" w:rsidP="005303F6">
            <w:pPr>
              <w:spacing w:line="276" w:lineRule="auto"/>
              <w:ind w:left="317"/>
              <w:rPr>
                <w:rFonts w:ascii="Arial" w:hAnsi="Arial" w:cs="Arial"/>
                <w:b/>
                <w:bCs/>
                <w:sz w:val="24"/>
                <w:szCs w:val="24"/>
              </w:rPr>
            </w:pPr>
            <w:r w:rsidRPr="005303F6">
              <w:rPr>
                <w:rFonts w:ascii="Arial" w:hAnsi="Arial" w:cs="Arial"/>
                <w:b/>
                <w:bCs/>
                <w:sz w:val="24"/>
                <w:szCs w:val="24"/>
              </w:rPr>
              <w:t>Outcome</w:t>
            </w:r>
          </w:p>
        </w:tc>
        <w:tc>
          <w:tcPr>
            <w:tcW w:w="4110" w:type="dxa"/>
            <w:shd w:val="clear" w:color="auto" w:fill="D9D9D9" w:themeFill="background1" w:themeFillShade="D9"/>
            <w:noWrap/>
            <w:vAlign w:val="center"/>
            <w:hideMark/>
          </w:tcPr>
          <w:p w14:paraId="560EF0CD"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 xml:space="preserve">Name of individual, </w:t>
            </w:r>
            <w:proofErr w:type="gramStart"/>
            <w:r w:rsidRPr="005303F6">
              <w:rPr>
                <w:rFonts w:ascii="Arial" w:hAnsi="Arial" w:cs="Arial"/>
                <w:b/>
                <w:bCs/>
                <w:sz w:val="24"/>
                <w:szCs w:val="24"/>
              </w:rPr>
              <w:t>group</w:t>
            </w:r>
            <w:proofErr w:type="gramEnd"/>
            <w:r w:rsidRPr="005303F6">
              <w:rPr>
                <w:rFonts w:ascii="Arial" w:hAnsi="Arial" w:cs="Arial"/>
                <w:b/>
                <w:bCs/>
                <w:sz w:val="24"/>
                <w:szCs w:val="24"/>
              </w:rPr>
              <w:t xml:space="preserve"> or committee</w:t>
            </w:r>
          </w:p>
        </w:tc>
        <w:tc>
          <w:tcPr>
            <w:tcW w:w="3261" w:type="dxa"/>
            <w:shd w:val="clear" w:color="auto" w:fill="D9D9D9" w:themeFill="background1" w:themeFillShade="D9"/>
            <w:noWrap/>
            <w:vAlign w:val="center"/>
            <w:hideMark/>
          </w:tcPr>
          <w:p w14:paraId="1638D20D"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Role</w:t>
            </w:r>
          </w:p>
        </w:tc>
        <w:tc>
          <w:tcPr>
            <w:tcW w:w="3402" w:type="dxa"/>
            <w:shd w:val="clear" w:color="auto" w:fill="D9D9D9" w:themeFill="background1" w:themeFillShade="D9"/>
            <w:noWrap/>
            <w:vAlign w:val="center"/>
            <w:hideMark/>
          </w:tcPr>
          <w:p w14:paraId="1CDEED94"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Date</w:t>
            </w:r>
          </w:p>
        </w:tc>
      </w:tr>
      <w:tr w:rsidR="00C63442" w:rsidRPr="00EB6CF5" w14:paraId="3B6AA7D2" w14:textId="77777777" w:rsidTr="0033476D">
        <w:trPr>
          <w:trHeight w:val="600"/>
        </w:trPr>
        <w:tc>
          <w:tcPr>
            <w:tcW w:w="5104" w:type="dxa"/>
            <w:vAlign w:val="center"/>
            <w:hideMark/>
          </w:tcPr>
          <w:p w14:paraId="39A151BF" w14:textId="77777777" w:rsidR="00C63442" w:rsidRPr="005303F6" w:rsidRDefault="00C63442" w:rsidP="005303F6">
            <w:pPr>
              <w:spacing w:after="120" w:line="276" w:lineRule="auto"/>
              <w:rPr>
                <w:rFonts w:ascii="Arial" w:hAnsi="Arial" w:cs="Arial"/>
                <w:sz w:val="24"/>
                <w:szCs w:val="24"/>
              </w:rPr>
            </w:pPr>
            <w:r w:rsidRPr="005303F6">
              <w:rPr>
                <w:rFonts w:ascii="Arial" w:hAnsi="Arial" w:cs="Arial"/>
                <w:sz w:val="24"/>
                <w:szCs w:val="24"/>
              </w:rPr>
              <w:t>Who will review the proposal once the change has been implemented to determine what the actual impacts were?</w:t>
            </w:r>
          </w:p>
        </w:tc>
        <w:tc>
          <w:tcPr>
            <w:tcW w:w="4110" w:type="dxa"/>
            <w:vAlign w:val="center"/>
            <w:hideMark/>
          </w:tcPr>
          <w:p w14:paraId="7CC9CD7F" w14:textId="731A89FD" w:rsidR="00C63442" w:rsidRPr="005303F6" w:rsidRDefault="00C63442" w:rsidP="0033476D">
            <w:pPr>
              <w:spacing w:line="276" w:lineRule="auto"/>
              <w:rPr>
                <w:rFonts w:ascii="Arial" w:hAnsi="Arial" w:cs="Arial"/>
                <w:sz w:val="24"/>
                <w:szCs w:val="24"/>
              </w:rPr>
            </w:pPr>
            <w:r w:rsidRPr="005303F6">
              <w:rPr>
                <w:rFonts w:ascii="Arial" w:hAnsi="Arial" w:cs="Arial"/>
                <w:sz w:val="24"/>
                <w:szCs w:val="24"/>
              </w:rPr>
              <w:t> </w:t>
            </w:r>
            <w:r w:rsidR="00131943">
              <w:rPr>
                <w:rFonts w:ascii="Arial" w:hAnsi="Arial" w:cs="Arial"/>
                <w:sz w:val="24"/>
                <w:szCs w:val="24"/>
              </w:rPr>
              <w:t>End of Life population board</w:t>
            </w:r>
          </w:p>
        </w:tc>
        <w:tc>
          <w:tcPr>
            <w:tcW w:w="3261" w:type="dxa"/>
            <w:vAlign w:val="center"/>
            <w:hideMark/>
          </w:tcPr>
          <w:p w14:paraId="64DD7B6B" w14:textId="0C6D9FFE" w:rsidR="00C63442" w:rsidRPr="005303F6" w:rsidRDefault="00C63442" w:rsidP="0033476D">
            <w:pPr>
              <w:spacing w:line="276" w:lineRule="auto"/>
              <w:rPr>
                <w:rFonts w:ascii="Arial" w:hAnsi="Arial" w:cs="Arial"/>
                <w:sz w:val="24"/>
                <w:szCs w:val="24"/>
              </w:rPr>
            </w:pPr>
            <w:r w:rsidRPr="005303F6">
              <w:rPr>
                <w:rFonts w:ascii="Arial" w:hAnsi="Arial" w:cs="Arial"/>
                <w:sz w:val="24"/>
                <w:szCs w:val="24"/>
              </w:rPr>
              <w:t> </w:t>
            </w:r>
            <w:r w:rsidR="00131943">
              <w:rPr>
                <w:sz w:val="24"/>
                <w:szCs w:val="24"/>
              </w:rPr>
              <w:t>Oversight</w:t>
            </w:r>
          </w:p>
        </w:tc>
        <w:tc>
          <w:tcPr>
            <w:tcW w:w="3402" w:type="dxa"/>
            <w:vAlign w:val="center"/>
            <w:hideMark/>
          </w:tcPr>
          <w:p w14:paraId="1FD4A27F" w14:textId="77777777" w:rsidR="00C63442" w:rsidRPr="005303F6" w:rsidRDefault="00C63442" w:rsidP="0033476D">
            <w:pPr>
              <w:spacing w:line="276" w:lineRule="auto"/>
              <w:rPr>
                <w:rFonts w:ascii="Arial" w:hAnsi="Arial" w:cs="Arial"/>
                <w:sz w:val="24"/>
                <w:szCs w:val="24"/>
              </w:rPr>
            </w:pPr>
            <w:r w:rsidRPr="005303F6">
              <w:rPr>
                <w:rFonts w:ascii="Arial" w:hAnsi="Arial" w:cs="Arial"/>
                <w:sz w:val="24"/>
                <w:szCs w:val="24"/>
              </w:rPr>
              <w:t> </w:t>
            </w:r>
          </w:p>
        </w:tc>
      </w:tr>
    </w:tbl>
    <w:p w14:paraId="1E9DA133" w14:textId="77777777" w:rsidR="00C63442" w:rsidRDefault="00C63442" w:rsidP="00DA0092">
      <w:pPr>
        <w:spacing w:line="276" w:lineRule="auto"/>
      </w:pPr>
    </w:p>
    <w:p w14:paraId="54794F47" w14:textId="77777777" w:rsidR="00131943" w:rsidRDefault="00131943" w:rsidP="00DA0092">
      <w:pPr>
        <w:spacing w:line="276" w:lineRule="auto"/>
      </w:pPr>
    </w:p>
    <w:p w14:paraId="4CF584D3" w14:textId="219749E2" w:rsidR="7C351D42" w:rsidRDefault="7C351D42" w:rsidP="7C351D42">
      <w:pPr>
        <w:spacing w:line="276" w:lineRule="auto"/>
      </w:pPr>
    </w:p>
    <w:p w14:paraId="437A00C4" w14:textId="77777777" w:rsidR="00131943" w:rsidRDefault="00131943" w:rsidP="00DA0092">
      <w:pPr>
        <w:spacing w:line="276" w:lineRule="auto"/>
      </w:pPr>
    </w:p>
    <w:p w14:paraId="48048AEE" w14:textId="77777777" w:rsidR="00131943" w:rsidRDefault="00131943" w:rsidP="00DA0092">
      <w:pPr>
        <w:spacing w:line="276" w:lineRule="auto"/>
      </w:pPr>
    </w:p>
    <w:p w14:paraId="27819D00" w14:textId="77777777" w:rsidR="005303F6" w:rsidRPr="006B6267" w:rsidRDefault="005303F6" w:rsidP="005303F6">
      <w:pPr>
        <w:pStyle w:val="Heading2"/>
      </w:pPr>
      <w:r w:rsidRPr="006B6267">
        <w:t>J. Summary of the QEIA</w:t>
      </w:r>
    </w:p>
    <w:p w14:paraId="2C044299" w14:textId="72DE1F7D" w:rsidR="005303F6" w:rsidRPr="005303F6" w:rsidRDefault="005303F6" w:rsidP="005303F6">
      <w:pPr>
        <w:spacing w:after="120" w:line="276" w:lineRule="auto"/>
        <w:rPr>
          <w:rFonts w:ascii="Arial" w:hAnsi="Arial" w:cs="Arial"/>
          <w:sz w:val="24"/>
          <w:szCs w:val="24"/>
        </w:rPr>
      </w:pPr>
      <w:r w:rsidRPr="005303F6">
        <w:rPr>
          <w:rFonts w:ascii="Arial" w:hAnsi="Arial" w:cs="Arial"/>
          <w:sz w:val="24"/>
          <w:szCs w:val="24"/>
        </w:rPr>
        <w:t xml:space="preserve">Provide </w:t>
      </w:r>
      <w:proofErr w:type="gramStart"/>
      <w:r w:rsidRPr="005303F6">
        <w:rPr>
          <w:rFonts w:ascii="Arial" w:hAnsi="Arial" w:cs="Arial"/>
          <w:sz w:val="24"/>
          <w:szCs w:val="24"/>
        </w:rPr>
        <w:t>a brief summary</w:t>
      </w:r>
      <w:proofErr w:type="gramEnd"/>
      <w:r w:rsidRPr="005303F6">
        <w:rPr>
          <w:rFonts w:ascii="Arial" w:hAnsi="Arial" w:cs="Arial"/>
          <w:sz w:val="24"/>
          <w:szCs w:val="24"/>
        </w:rPr>
        <w:t xml:space="preserve"> of the results of the QEIA, e.g. highlight positive and negative potential impacts; indicate if any impacts can be mitigated</w:t>
      </w:r>
      <w:r>
        <w:rPr>
          <w:rFonts w:ascii="Arial" w:hAnsi="Arial" w:cs="Arial"/>
          <w:sz w:val="24"/>
          <w:szCs w:val="24"/>
        </w:rPr>
        <w:t>.</w:t>
      </w:r>
      <w:r w:rsidRPr="005303F6">
        <w:rPr>
          <w:rFonts w:ascii="Arial" w:hAnsi="Arial" w:cs="Arial"/>
          <w:sz w:val="24"/>
          <w:szCs w:val="24"/>
        </w:rPr>
        <w:t xml:space="preserve"> </w:t>
      </w:r>
      <w:r>
        <w:rPr>
          <w:rFonts w:ascii="Arial" w:hAnsi="Arial" w:cs="Arial"/>
          <w:sz w:val="24"/>
          <w:szCs w:val="24"/>
        </w:rPr>
        <w:t>T</w:t>
      </w:r>
      <w:r w:rsidRPr="005303F6">
        <w:rPr>
          <w:rFonts w:ascii="Arial" w:hAnsi="Arial" w:cs="Arial"/>
          <w:sz w:val="24"/>
          <w:szCs w:val="24"/>
        </w:rPr>
        <w:t xml:space="preserve">aking this into account, state what the overall expected impact will be of the proposed change.  </w:t>
      </w:r>
    </w:p>
    <w:p w14:paraId="3EE8AEC0" w14:textId="5AF15660" w:rsidR="005303F6" w:rsidRPr="005303F6" w:rsidRDefault="005303F6" w:rsidP="005303F6">
      <w:pPr>
        <w:spacing w:line="276" w:lineRule="auto"/>
        <w:rPr>
          <w:sz w:val="24"/>
          <w:szCs w:val="24"/>
        </w:rPr>
      </w:pPr>
      <w:r w:rsidRPr="005303F6">
        <w:rPr>
          <w:rFonts w:ascii="Arial" w:hAnsi="Arial" w:cs="Arial"/>
          <w:sz w:val="24"/>
          <w:szCs w:val="24"/>
        </w:rPr>
        <w:t>The QEIA and summary statement must be reviewed by a member of the Quality Team and include next steps.</w:t>
      </w:r>
    </w:p>
    <w:tbl>
      <w:tblPr>
        <w:tblStyle w:val="TableGrid"/>
        <w:tblW w:w="15877" w:type="dxa"/>
        <w:tblInd w:w="-147" w:type="dxa"/>
        <w:tblLook w:val="04A0" w:firstRow="1" w:lastRow="0" w:firstColumn="1" w:lastColumn="0" w:noHBand="0" w:noVBand="1"/>
      </w:tblPr>
      <w:tblGrid>
        <w:gridCol w:w="15877"/>
      </w:tblGrid>
      <w:tr w:rsidR="00C63442" w14:paraId="7BCEEDAE" w14:textId="77777777" w:rsidTr="0033476D">
        <w:trPr>
          <w:trHeight w:val="2831"/>
        </w:trPr>
        <w:tc>
          <w:tcPr>
            <w:tcW w:w="15877" w:type="dxa"/>
            <w:vAlign w:val="center"/>
          </w:tcPr>
          <w:p w14:paraId="19B92E43" w14:textId="5CF89104" w:rsidR="00131943" w:rsidRPr="00131943" w:rsidRDefault="00131943" w:rsidP="00131943">
            <w:pPr>
              <w:spacing w:line="276" w:lineRule="auto"/>
              <w:rPr>
                <w:rFonts w:ascii="Arial" w:hAnsi="Arial" w:cs="Arial"/>
                <w:sz w:val="24"/>
                <w:szCs w:val="24"/>
              </w:rPr>
            </w:pPr>
            <w:r w:rsidRPr="00131943">
              <w:rPr>
                <w:rFonts w:ascii="Arial" w:hAnsi="Arial" w:cs="Arial"/>
                <w:b/>
                <w:bCs/>
                <w:sz w:val="24"/>
                <w:szCs w:val="24"/>
              </w:rPr>
              <w:lastRenderedPageBreak/>
              <w:t>Position 30</w:t>
            </w:r>
            <w:r w:rsidRPr="00131943">
              <w:rPr>
                <w:rFonts w:ascii="Arial" w:hAnsi="Arial" w:cs="Arial"/>
                <w:b/>
                <w:bCs/>
                <w:sz w:val="24"/>
                <w:szCs w:val="24"/>
                <w:vertAlign w:val="superscript"/>
              </w:rPr>
              <w:t>th</w:t>
            </w:r>
            <w:r w:rsidRPr="00131943">
              <w:rPr>
                <w:rFonts w:ascii="Arial" w:hAnsi="Arial" w:cs="Arial"/>
                <w:b/>
                <w:bCs/>
                <w:sz w:val="24"/>
                <w:szCs w:val="24"/>
              </w:rPr>
              <w:t xml:space="preserve"> April 2024:</w:t>
            </w:r>
            <w:r w:rsidRPr="00131943">
              <w:rPr>
                <w:rFonts w:ascii="Arial" w:hAnsi="Arial" w:cs="Arial"/>
                <w:sz w:val="24"/>
                <w:szCs w:val="24"/>
              </w:rPr>
              <w:t xml:space="preserve"> The proposed change was to reduce funding to the LPCN by 15%, which is £30,000 value of the LPCN contract. In recent months the LPCN have been asked by the ICB in Leeds to explore opportunity for efficiency savings (15%). There is a proportion of the provision that is a management</w:t>
            </w:r>
            <w:r w:rsidR="00FA08C4">
              <w:rPr>
                <w:rFonts w:ascii="Arial" w:hAnsi="Arial" w:cs="Arial"/>
                <w:sz w:val="24"/>
                <w:szCs w:val="24"/>
              </w:rPr>
              <w:t xml:space="preserve"> </w:t>
            </w:r>
            <w:r w:rsidRPr="00131943">
              <w:rPr>
                <w:rFonts w:ascii="Arial" w:hAnsi="Arial" w:cs="Arial"/>
                <w:sz w:val="24"/>
                <w:szCs w:val="24"/>
              </w:rPr>
              <w:t>/</w:t>
            </w:r>
            <w:r w:rsidR="00FA08C4">
              <w:rPr>
                <w:rFonts w:ascii="Arial" w:hAnsi="Arial" w:cs="Arial"/>
                <w:sz w:val="24"/>
                <w:szCs w:val="24"/>
              </w:rPr>
              <w:t xml:space="preserve"> </w:t>
            </w:r>
            <w:r w:rsidRPr="00131943">
              <w:rPr>
                <w:rFonts w:ascii="Arial" w:hAnsi="Arial" w:cs="Arial"/>
                <w:sz w:val="24"/>
                <w:szCs w:val="24"/>
              </w:rPr>
              <w:t xml:space="preserve">administration function </w:t>
            </w:r>
            <w:proofErr w:type="gramStart"/>
            <w:r w:rsidRPr="00131943">
              <w:rPr>
                <w:rFonts w:ascii="Arial" w:hAnsi="Arial" w:cs="Arial"/>
                <w:sz w:val="24"/>
                <w:szCs w:val="24"/>
              </w:rPr>
              <w:t>similar to</w:t>
            </w:r>
            <w:proofErr w:type="gramEnd"/>
            <w:r w:rsidRPr="00131943">
              <w:rPr>
                <w:rFonts w:ascii="Arial" w:hAnsi="Arial" w:cs="Arial"/>
                <w:sz w:val="24"/>
                <w:szCs w:val="24"/>
              </w:rPr>
              <w:t xml:space="preserve"> the ICB, where reductions have recently been made of 30% (nationally mandated).</w:t>
            </w:r>
          </w:p>
          <w:p w14:paraId="70306DF8" w14:textId="77777777" w:rsidR="00131943" w:rsidRPr="00131943" w:rsidRDefault="00131943" w:rsidP="00131943">
            <w:pPr>
              <w:spacing w:line="276" w:lineRule="auto"/>
              <w:rPr>
                <w:rFonts w:ascii="Arial" w:hAnsi="Arial" w:cs="Arial"/>
                <w:sz w:val="24"/>
                <w:szCs w:val="24"/>
              </w:rPr>
            </w:pPr>
            <w:r w:rsidRPr="00131943">
              <w:rPr>
                <w:rFonts w:ascii="Arial" w:hAnsi="Arial" w:cs="Arial"/>
                <w:sz w:val="24"/>
                <w:szCs w:val="24"/>
              </w:rPr>
              <w:t>The LPCN is a key enabler in the oversight and delivery of more than 20 workstreams, all in support of the End-of-Life programme.</w:t>
            </w:r>
          </w:p>
          <w:p w14:paraId="0CF7B4B0" w14:textId="77777777" w:rsidR="00131943" w:rsidRPr="00131943" w:rsidRDefault="00131943" w:rsidP="00131943">
            <w:pPr>
              <w:spacing w:line="276" w:lineRule="auto"/>
              <w:rPr>
                <w:rFonts w:ascii="Arial" w:hAnsi="Arial" w:cs="Arial"/>
                <w:sz w:val="24"/>
                <w:szCs w:val="24"/>
              </w:rPr>
            </w:pPr>
          </w:p>
          <w:p w14:paraId="15DB8581" w14:textId="233A6145" w:rsidR="00131943" w:rsidRPr="00131943" w:rsidRDefault="00131943" w:rsidP="00131943">
            <w:pPr>
              <w:numPr>
                <w:ilvl w:val="0"/>
                <w:numId w:val="24"/>
              </w:numPr>
              <w:spacing w:line="276" w:lineRule="auto"/>
              <w:rPr>
                <w:rFonts w:ascii="Arial" w:hAnsi="Arial" w:cs="Arial"/>
                <w:sz w:val="24"/>
                <w:szCs w:val="24"/>
              </w:rPr>
            </w:pPr>
            <w:r w:rsidRPr="00131943">
              <w:rPr>
                <w:rFonts w:ascii="Arial" w:hAnsi="Arial" w:cs="Arial"/>
                <w:sz w:val="24"/>
                <w:szCs w:val="24"/>
              </w:rPr>
              <w:t>Following review and discussion by the LPCN savings of 8.9% (£17,820) have been identified FYE in 24</w:t>
            </w:r>
            <w:r w:rsidR="00FA08C4">
              <w:rPr>
                <w:rFonts w:ascii="Arial" w:hAnsi="Arial" w:cs="Arial"/>
                <w:sz w:val="24"/>
                <w:szCs w:val="24"/>
              </w:rPr>
              <w:t xml:space="preserve"> </w:t>
            </w:r>
            <w:r w:rsidRPr="00131943">
              <w:rPr>
                <w:rFonts w:ascii="Arial" w:hAnsi="Arial" w:cs="Arial"/>
                <w:sz w:val="24"/>
                <w:szCs w:val="24"/>
              </w:rPr>
              <w:t>/</w:t>
            </w:r>
            <w:r w:rsidR="00FA08C4">
              <w:rPr>
                <w:rFonts w:ascii="Arial" w:hAnsi="Arial" w:cs="Arial"/>
                <w:sz w:val="24"/>
                <w:szCs w:val="24"/>
              </w:rPr>
              <w:t xml:space="preserve"> </w:t>
            </w:r>
            <w:r w:rsidRPr="00131943">
              <w:rPr>
                <w:rFonts w:ascii="Arial" w:hAnsi="Arial" w:cs="Arial"/>
                <w:sz w:val="24"/>
                <w:szCs w:val="24"/>
              </w:rPr>
              <w:t xml:space="preserve">25 and recurrently. </w:t>
            </w:r>
          </w:p>
          <w:p w14:paraId="219D56DE" w14:textId="77777777" w:rsidR="00131943" w:rsidRPr="00131943" w:rsidRDefault="00131943" w:rsidP="00131943">
            <w:pPr>
              <w:numPr>
                <w:ilvl w:val="0"/>
                <w:numId w:val="24"/>
              </w:numPr>
              <w:spacing w:line="276" w:lineRule="auto"/>
              <w:rPr>
                <w:rFonts w:ascii="Arial" w:hAnsi="Arial" w:cs="Arial"/>
                <w:sz w:val="24"/>
                <w:szCs w:val="24"/>
              </w:rPr>
            </w:pPr>
            <w:r w:rsidRPr="00131943">
              <w:rPr>
                <w:rFonts w:ascii="Arial" w:hAnsi="Arial" w:cs="Arial"/>
                <w:sz w:val="24"/>
                <w:szCs w:val="24"/>
              </w:rPr>
              <w:t>The ICB has accepted this offer with the ask that further efficiencies (up to 15%) are explored in future years.</w:t>
            </w:r>
          </w:p>
          <w:p w14:paraId="23D66B7B" w14:textId="658D3069" w:rsidR="00131943" w:rsidRDefault="00131943" w:rsidP="00131943">
            <w:pPr>
              <w:numPr>
                <w:ilvl w:val="0"/>
                <w:numId w:val="24"/>
              </w:numPr>
              <w:spacing w:line="276" w:lineRule="auto"/>
              <w:rPr>
                <w:rFonts w:ascii="Arial" w:hAnsi="Arial" w:cs="Arial"/>
                <w:sz w:val="24"/>
                <w:szCs w:val="24"/>
              </w:rPr>
            </w:pPr>
            <w:r w:rsidRPr="00131943">
              <w:rPr>
                <w:rFonts w:ascii="Arial" w:hAnsi="Arial" w:cs="Arial"/>
                <w:sz w:val="24"/>
                <w:szCs w:val="24"/>
              </w:rPr>
              <w:t>Efficiencies in 24</w:t>
            </w:r>
            <w:r w:rsidR="00FA08C4">
              <w:rPr>
                <w:rFonts w:ascii="Arial" w:hAnsi="Arial" w:cs="Arial"/>
                <w:sz w:val="24"/>
                <w:szCs w:val="24"/>
              </w:rPr>
              <w:t xml:space="preserve"> </w:t>
            </w:r>
            <w:r w:rsidRPr="00131943">
              <w:rPr>
                <w:rFonts w:ascii="Arial" w:hAnsi="Arial" w:cs="Arial"/>
                <w:sz w:val="24"/>
                <w:szCs w:val="24"/>
              </w:rPr>
              <w:t>/</w:t>
            </w:r>
            <w:r w:rsidR="00FA08C4">
              <w:rPr>
                <w:rFonts w:ascii="Arial" w:hAnsi="Arial" w:cs="Arial"/>
                <w:sz w:val="24"/>
                <w:szCs w:val="24"/>
              </w:rPr>
              <w:t xml:space="preserve"> </w:t>
            </w:r>
            <w:r w:rsidRPr="00131943">
              <w:rPr>
                <w:rFonts w:ascii="Arial" w:hAnsi="Arial" w:cs="Arial"/>
                <w:sz w:val="24"/>
                <w:szCs w:val="24"/>
              </w:rPr>
              <w:t>25 (by LPCN) have been identified in the areas of website, communications, sundries, and expenses with some changes also to education</w:t>
            </w:r>
            <w:r w:rsidR="00FA08C4">
              <w:rPr>
                <w:rFonts w:ascii="Arial" w:hAnsi="Arial" w:cs="Arial"/>
                <w:sz w:val="24"/>
                <w:szCs w:val="24"/>
              </w:rPr>
              <w:t xml:space="preserve"> </w:t>
            </w:r>
            <w:r w:rsidRPr="00131943">
              <w:rPr>
                <w:rFonts w:ascii="Arial" w:hAnsi="Arial" w:cs="Arial"/>
                <w:sz w:val="24"/>
                <w:szCs w:val="24"/>
              </w:rPr>
              <w:t>/</w:t>
            </w:r>
            <w:r w:rsidR="00FA08C4">
              <w:rPr>
                <w:rFonts w:ascii="Arial" w:hAnsi="Arial" w:cs="Arial"/>
                <w:sz w:val="24"/>
                <w:szCs w:val="24"/>
              </w:rPr>
              <w:t xml:space="preserve"> </w:t>
            </w:r>
            <w:r w:rsidRPr="00131943">
              <w:rPr>
                <w:rFonts w:ascii="Arial" w:hAnsi="Arial" w:cs="Arial"/>
                <w:sz w:val="24"/>
                <w:szCs w:val="24"/>
              </w:rPr>
              <w:t>training capacity and Heart Failure Improve Work. Impacts to note include:</w:t>
            </w:r>
          </w:p>
          <w:p w14:paraId="3C16188D" w14:textId="12ECA80A" w:rsidR="00131943" w:rsidRDefault="00131943" w:rsidP="00131943">
            <w:pPr>
              <w:numPr>
                <w:ilvl w:val="1"/>
                <w:numId w:val="24"/>
              </w:numPr>
              <w:spacing w:line="276" w:lineRule="auto"/>
              <w:rPr>
                <w:rFonts w:ascii="Arial" w:hAnsi="Arial" w:cs="Arial"/>
                <w:sz w:val="24"/>
                <w:szCs w:val="24"/>
              </w:rPr>
            </w:pPr>
            <w:r w:rsidRPr="00131943">
              <w:rPr>
                <w:rFonts w:ascii="Arial" w:hAnsi="Arial" w:cs="Arial"/>
                <w:sz w:val="24"/>
                <w:szCs w:val="24"/>
              </w:rPr>
              <w:t xml:space="preserve">Compromised ability to drive improvement work linked to citywide </w:t>
            </w:r>
            <w:proofErr w:type="spellStart"/>
            <w:r w:rsidRPr="00131943">
              <w:rPr>
                <w:rFonts w:ascii="Arial" w:hAnsi="Arial" w:cs="Arial"/>
                <w:sz w:val="24"/>
                <w:szCs w:val="24"/>
              </w:rPr>
              <w:t>PEoLC</w:t>
            </w:r>
            <w:proofErr w:type="spellEnd"/>
            <w:r w:rsidRPr="00131943">
              <w:rPr>
                <w:rFonts w:ascii="Arial" w:hAnsi="Arial" w:cs="Arial"/>
                <w:sz w:val="24"/>
                <w:szCs w:val="24"/>
              </w:rPr>
              <w:t xml:space="preserve"> HF workstream</w:t>
            </w:r>
            <w:r>
              <w:rPr>
                <w:rFonts w:ascii="Arial" w:hAnsi="Arial" w:cs="Arial"/>
                <w:sz w:val="24"/>
                <w:szCs w:val="24"/>
              </w:rPr>
              <w:t>.</w:t>
            </w:r>
          </w:p>
          <w:p w14:paraId="35EA9B9C" w14:textId="074E7031" w:rsidR="00131943" w:rsidRPr="00131943" w:rsidRDefault="00131943" w:rsidP="00131943">
            <w:pPr>
              <w:numPr>
                <w:ilvl w:val="1"/>
                <w:numId w:val="24"/>
              </w:numPr>
              <w:spacing w:line="276" w:lineRule="auto"/>
              <w:rPr>
                <w:rFonts w:ascii="Arial" w:hAnsi="Arial" w:cs="Arial"/>
                <w:sz w:val="24"/>
                <w:szCs w:val="24"/>
              </w:rPr>
            </w:pPr>
            <w:r w:rsidRPr="00131943">
              <w:rPr>
                <w:rFonts w:ascii="Arial" w:hAnsi="Arial" w:cs="Arial"/>
                <w:sz w:val="24"/>
                <w:szCs w:val="24"/>
              </w:rPr>
              <w:t>Compromised ability to deliver new ECHO based education</w:t>
            </w:r>
            <w:r>
              <w:rPr>
                <w:rFonts w:ascii="Arial" w:hAnsi="Arial" w:cs="Arial"/>
                <w:sz w:val="24"/>
                <w:szCs w:val="24"/>
              </w:rPr>
              <w:t>.</w:t>
            </w:r>
          </w:p>
          <w:p w14:paraId="04607C8D" w14:textId="77777777" w:rsidR="00131943" w:rsidRPr="00131943" w:rsidRDefault="00131943" w:rsidP="00131943">
            <w:pPr>
              <w:spacing w:line="276" w:lineRule="auto"/>
              <w:rPr>
                <w:rFonts w:ascii="Arial" w:hAnsi="Arial" w:cs="Arial"/>
                <w:sz w:val="24"/>
                <w:szCs w:val="24"/>
              </w:rPr>
            </w:pPr>
          </w:p>
          <w:p w14:paraId="503E299B" w14:textId="01775838" w:rsidR="00C63442" w:rsidRPr="0033476D" w:rsidRDefault="00131943" w:rsidP="00131943">
            <w:pPr>
              <w:spacing w:line="276" w:lineRule="auto"/>
              <w:rPr>
                <w:rFonts w:ascii="Arial" w:hAnsi="Arial" w:cs="Arial"/>
                <w:sz w:val="24"/>
                <w:szCs w:val="24"/>
              </w:rPr>
            </w:pPr>
            <w:r w:rsidRPr="00131943">
              <w:rPr>
                <w:rFonts w:ascii="Arial" w:hAnsi="Arial" w:cs="Arial"/>
                <w:sz w:val="24"/>
                <w:szCs w:val="24"/>
              </w:rPr>
              <w:t xml:space="preserve">This is factored into the impact assessment scoring – section c. Impacts will be monitored closely by the </w:t>
            </w:r>
            <w:proofErr w:type="spellStart"/>
            <w:r w:rsidRPr="00131943">
              <w:rPr>
                <w:rFonts w:ascii="Arial" w:hAnsi="Arial" w:cs="Arial"/>
                <w:sz w:val="24"/>
                <w:szCs w:val="24"/>
              </w:rPr>
              <w:t>EoL</w:t>
            </w:r>
            <w:proofErr w:type="spellEnd"/>
            <w:r w:rsidRPr="00131943">
              <w:rPr>
                <w:rFonts w:ascii="Arial" w:hAnsi="Arial" w:cs="Arial"/>
                <w:sz w:val="24"/>
                <w:szCs w:val="24"/>
              </w:rPr>
              <w:t xml:space="preserve"> board during 2024</w:t>
            </w:r>
            <w:r w:rsidR="00FA08C4">
              <w:rPr>
                <w:rFonts w:ascii="Arial" w:hAnsi="Arial" w:cs="Arial"/>
                <w:sz w:val="24"/>
                <w:szCs w:val="24"/>
              </w:rPr>
              <w:t xml:space="preserve"> </w:t>
            </w:r>
            <w:r w:rsidRPr="00131943">
              <w:rPr>
                <w:rFonts w:ascii="Arial" w:hAnsi="Arial" w:cs="Arial"/>
                <w:sz w:val="24"/>
                <w:szCs w:val="24"/>
              </w:rPr>
              <w:t>/</w:t>
            </w:r>
            <w:r w:rsidR="00FA08C4">
              <w:rPr>
                <w:rFonts w:ascii="Arial" w:hAnsi="Arial" w:cs="Arial"/>
                <w:sz w:val="24"/>
                <w:szCs w:val="24"/>
              </w:rPr>
              <w:t xml:space="preserve"> </w:t>
            </w:r>
            <w:r w:rsidRPr="00131943">
              <w:rPr>
                <w:rFonts w:ascii="Arial" w:hAnsi="Arial" w:cs="Arial"/>
                <w:sz w:val="24"/>
                <w:szCs w:val="24"/>
              </w:rPr>
              <w:t>25, and as we explore opportunities to achieve the full 15% in 25</w:t>
            </w:r>
            <w:r w:rsidR="00FA08C4">
              <w:rPr>
                <w:rFonts w:ascii="Arial" w:hAnsi="Arial" w:cs="Arial"/>
                <w:sz w:val="24"/>
                <w:szCs w:val="24"/>
              </w:rPr>
              <w:t xml:space="preserve"> </w:t>
            </w:r>
            <w:r w:rsidRPr="00131943">
              <w:rPr>
                <w:rFonts w:ascii="Arial" w:hAnsi="Arial" w:cs="Arial"/>
                <w:sz w:val="24"/>
                <w:szCs w:val="24"/>
              </w:rPr>
              <w:t>/</w:t>
            </w:r>
            <w:r w:rsidR="00FA08C4">
              <w:rPr>
                <w:rFonts w:ascii="Arial" w:hAnsi="Arial" w:cs="Arial"/>
                <w:sz w:val="24"/>
                <w:szCs w:val="24"/>
              </w:rPr>
              <w:t xml:space="preserve"> </w:t>
            </w:r>
            <w:r w:rsidRPr="00131943">
              <w:rPr>
                <w:rFonts w:ascii="Arial" w:hAnsi="Arial" w:cs="Arial"/>
                <w:sz w:val="24"/>
                <w:szCs w:val="24"/>
              </w:rPr>
              <w:t xml:space="preserve">26 and beyond. Impacts of this change will not have a direct impact on the population; careful assessment and consideration has been made as to the elements which can cease which will not have a direct impact on our </w:t>
            </w:r>
            <w:proofErr w:type="spellStart"/>
            <w:r w:rsidRPr="00131943">
              <w:rPr>
                <w:rFonts w:ascii="Arial" w:hAnsi="Arial" w:cs="Arial"/>
                <w:sz w:val="24"/>
                <w:szCs w:val="24"/>
              </w:rPr>
              <w:t>E</w:t>
            </w:r>
            <w:r w:rsidR="00FA08C4">
              <w:rPr>
                <w:rFonts w:ascii="Arial" w:hAnsi="Arial" w:cs="Arial"/>
                <w:sz w:val="24"/>
                <w:szCs w:val="24"/>
              </w:rPr>
              <w:t>o</w:t>
            </w:r>
            <w:r w:rsidRPr="00131943">
              <w:rPr>
                <w:rFonts w:ascii="Arial" w:hAnsi="Arial" w:cs="Arial"/>
                <w:sz w:val="24"/>
                <w:szCs w:val="24"/>
              </w:rPr>
              <w:t>L</w:t>
            </w:r>
            <w:proofErr w:type="spellEnd"/>
            <w:r w:rsidRPr="00131943">
              <w:rPr>
                <w:rFonts w:ascii="Arial" w:hAnsi="Arial" w:cs="Arial"/>
                <w:sz w:val="24"/>
                <w:szCs w:val="24"/>
              </w:rPr>
              <w:t xml:space="preserve"> population; specifically, also with a focus on patient safety and equality. Impacts are to be monitored and assessed by the </w:t>
            </w:r>
            <w:proofErr w:type="spellStart"/>
            <w:r w:rsidRPr="00131943">
              <w:rPr>
                <w:rFonts w:ascii="Arial" w:hAnsi="Arial" w:cs="Arial"/>
                <w:sz w:val="24"/>
                <w:szCs w:val="24"/>
              </w:rPr>
              <w:t>E</w:t>
            </w:r>
            <w:r w:rsidR="00FA08C4">
              <w:rPr>
                <w:rFonts w:ascii="Arial" w:hAnsi="Arial" w:cs="Arial"/>
                <w:sz w:val="24"/>
                <w:szCs w:val="24"/>
              </w:rPr>
              <w:t>o</w:t>
            </w:r>
            <w:r w:rsidRPr="00131943">
              <w:rPr>
                <w:rFonts w:ascii="Arial" w:hAnsi="Arial" w:cs="Arial"/>
                <w:sz w:val="24"/>
                <w:szCs w:val="24"/>
              </w:rPr>
              <w:t>L</w:t>
            </w:r>
            <w:proofErr w:type="spellEnd"/>
            <w:r w:rsidRPr="00131943">
              <w:rPr>
                <w:rFonts w:ascii="Arial" w:hAnsi="Arial" w:cs="Arial"/>
                <w:sz w:val="24"/>
                <w:szCs w:val="24"/>
              </w:rPr>
              <w:t xml:space="preserve"> population board.</w:t>
            </w:r>
          </w:p>
        </w:tc>
      </w:tr>
    </w:tbl>
    <w:p w14:paraId="4A64098F" w14:textId="7ACF9A1F" w:rsidR="00785EB0" w:rsidRDefault="00785EB0" w:rsidP="00DA0092">
      <w:pPr>
        <w:spacing w:line="276" w:lineRule="auto"/>
      </w:pPr>
    </w:p>
    <w:p w14:paraId="608CE106" w14:textId="77777777" w:rsidR="005303F6" w:rsidRDefault="005303F6" w:rsidP="00DA0092">
      <w:pPr>
        <w:spacing w:line="276" w:lineRule="auto"/>
      </w:pPr>
    </w:p>
    <w:p w14:paraId="515621D8" w14:textId="77777777" w:rsidR="00131943" w:rsidRDefault="00131943" w:rsidP="00DA0092">
      <w:pPr>
        <w:spacing w:line="276" w:lineRule="auto"/>
      </w:pPr>
    </w:p>
    <w:p w14:paraId="41297C83" w14:textId="77777777" w:rsidR="00131943" w:rsidRDefault="00131943" w:rsidP="00DA0092">
      <w:pPr>
        <w:spacing w:line="276" w:lineRule="auto"/>
      </w:pPr>
    </w:p>
    <w:p w14:paraId="15A95FE1" w14:textId="77777777" w:rsidR="00131943" w:rsidRDefault="00131943" w:rsidP="00DA0092">
      <w:pPr>
        <w:spacing w:line="276" w:lineRule="auto"/>
      </w:pPr>
    </w:p>
    <w:p w14:paraId="4CFE0522" w14:textId="77777777" w:rsidR="00131943" w:rsidRDefault="00131943" w:rsidP="00DA0092">
      <w:pPr>
        <w:spacing w:line="276" w:lineRule="auto"/>
      </w:pPr>
    </w:p>
    <w:p w14:paraId="09B96909" w14:textId="77777777" w:rsidR="005303F6" w:rsidRPr="005602DE" w:rsidRDefault="005303F6" w:rsidP="005303F6">
      <w:pPr>
        <w:pStyle w:val="Heading2"/>
      </w:pPr>
      <w:r>
        <w:t>K</w:t>
      </w:r>
      <w:r w:rsidRPr="005602DE">
        <w:t>: For Team use only</w:t>
      </w:r>
    </w:p>
    <w:tbl>
      <w:tblPr>
        <w:tblStyle w:val="TableGrid"/>
        <w:tblW w:w="15877" w:type="dxa"/>
        <w:tblInd w:w="-147" w:type="dxa"/>
        <w:tblLayout w:type="fixed"/>
        <w:tblLook w:val="04A0" w:firstRow="1" w:lastRow="0" w:firstColumn="1" w:lastColumn="0" w:noHBand="0" w:noVBand="1"/>
        <w:tblDescription w:val="Name of  who undertook Quality Team review "/>
      </w:tblPr>
      <w:tblGrid>
        <w:gridCol w:w="4537"/>
        <w:gridCol w:w="11340"/>
      </w:tblGrid>
      <w:tr w:rsidR="00BC232E" w:rsidRPr="005602DE" w14:paraId="39E8614C" w14:textId="77777777" w:rsidTr="1FAD3634">
        <w:trPr>
          <w:trHeight w:val="603"/>
        </w:trPr>
        <w:tc>
          <w:tcPr>
            <w:tcW w:w="4537" w:type="dxa"/>
            <w:shd w:val="clear" w:color="auto" w:fill="F2F2F2" w:themeFill="background1" w:themeFillShade="F2"/>
            <w:vAlign w:val="center"/>
          </w:tcPr>
          <w:p w14:paraId="66000A3A" w14:textId="1C9BA3E6"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Reference</w:t>
            </w:r>
          </w:p>
        </w:tc>
        <w:tc>
          <w:tcPr>
            <w:tcW w:w="11340" w:type="dxa"/>
            <w:vAlign w:val="center"/>
          </w:tcPr>
          <w:p w14:paraId="2A953A40" w14:textId="77777777" w:rsidR="00BC232E" w:rsidRPr="005303F6" w:rsidRDefault="00BC232E" w:rsidP="00131943">
            <w:pPr>
              <w:spacing w:line="276" w:lineRule="auto"/>
              <w:rPr>
                <w:rFonts w:ascii="Arial" w:hAnsi="Arial" w:cs="Arial"/>
                <w:sz w:val="24"/>
                <w:szCs w:val="24"/>
              </w:rPr>
            </w:pPr>
            <w:r w:rsidRPr="005303F6">
              <w:rPr>
                <w:rFonts w:ascii="Arial" w:hAnsi="Arial" w:cs="Arial"/>
                <w:sz w:val="24"/>
                <w:szCs w:val="24"/>
              </w:rPr>
              <w:t>XX /</w:t>
            </w:r>
          </w:p>
        </w:tc>
      </w:tr>
      <w:tr w:rsidR="00BC232E" w:rsidRPr="005602DE" w14:paraId="1E5F3671" w14:textId="77777777" w:rsidTr="1FAD3634">
        <w:tc>
          <w:tcPr>
            <w:tcW w:w="4537" w:type="dxa"/>
            <w:shd w:val="clear" w:color="auto" w:fill="F2F2F2" w:themeFill="background1" w:themeFillShade="F2"/>
            <w:vAlign w:val="center"/>
          </w:tcPr>
          <w:p w14:paraId="7147E83E" w14:textId="174A6ECF"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Form completed by (names and roles)</w:t>
            </w:r>
          </w:p>
        </w:tc>
        <w:tc>
          <w:tcPr>
            <w:tcW w:w="11340" w:type="dxa"/>
            <w:vAlign w:val="center"/>
          </w:tcPr>
          <w:p w14:paraId="5CEA2A22" w14:textId="77777777" w:rsidR="00BC232E" w:rsidRPr="005303F6" w:rsidRDefault="00BC232E" w:rsidP="00131943">
            <w:pPr>
              <w:spacing w:line="276" w:lineRule="auto"/>
              <w:rPr>
                <w:rFonts w:ascii="Arial" w:hAnsi="Arial" w:cs="Arial"/>
                <w:sz w:val="24"/>
                <w:szCs w:val="24"/>
              </w:rPr>
            </w:pPr>
          </w:p>
        </w:tc>
      </w:tr>
      <w:tr w:rsidR="005303F6" w:rsidRPr="005602DE" w14:paraId="11381771" w14:textId="77777777" w:rsidTr="1FAD3634">
        <w:tc>
          <w:tcPr>
            <w:tcW w:w="4537" w:type="dxa"/>
            <w:shd w:val="clear" w:color="auto" w:fill="F2F2F2" w:themeFill="background1" w:themeFillShade="F2"/>
            <w:vAlign w:val="center"/>
          </w:tcPr>
          <w:p w14:paraId="7576F769" w14:textId="45EFD754" w:rsidR="005303F6" w:rsidRPr="00766C3C" w:rsidRDefault="005303F6"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lastRenderedPageBreak/>
              <w:t>Quality Review completed by:</w:t>
            </w:r>
          </w:p>
        </w:tc>
        <w:tc>
          <w:tcPr>
            <w:tcW w:w="11340" w:type="dxa"/>
            <w:vAlign w:val="center"/>
          </w:tcPr>
          <w:p w14:paraId="3BF56369" w14:textId="77777777" w:rsidR="005303F6" w:rsidRPr="005303F6" w:rsidRDefault="005303F6" w:rsidP="00131943">
            <w:pPr>
              <w:spacing w:line="276" w:lineRule="auto"/>
              <w:rPr>
                <w:rFonts w:ascii="Arial" w:hAnsi="Arial" w:cs="Arial"/>
                <w:sz w:val="24"/>
                <w:szCs w:val="24"/>
              </w:rPr>
            </w:pPr>
            <w:r w:rsidRPr="005303F6">
              <w:rPr>
                <w:rFonts w:ascii="Arial" w:hAnsi="Arial" w:cs="Arial"/>
                <w:sz w:val="24"/>
                <w:szCs w:val="24"/>
              </w:rPr>
              <w:t>Name:</w:t>
            </w:r>
          </w:p>
          <w:p w14:paraId="6FFE7E16" w14:textId="4FF393BA" w:rsidR="005303F6" w:rsidRPr="005303F6" w:rsidRDefault="005303F6" w:rsidP="00131943">
            <w:pPr>
              <w:spacing w:line="276" w:lineRule="auto"/>
              <w:rPr>
                <w:rFonts w:ascii="Arial" w:hAnsi="Arial" w:cs="Arial"/>
                <w:sz w:val="24"/>
                <w:szCs w:val="24"/>
              </w:rPr>
            </w:pPr>
            <w:r w:rsidRPr="005303F6">
              <w:rPr>
                <w:rFonts w:ascii="Arial" w:hAnsi="Arial" w:cs="Arial"/>
                <w:sz w:val="24"/>
                <w:szCs w:val="24"/>
              </w:rPr>
              <w:t>Date:</w:t>
            </w:r>
          </w:p>
        </w:tc>
      </w:tr>
      <w:tr w:rsidR="005303F6" w:rsidRPr="005602DE" w14:paraId="0D4A20A0" w14:textId="77777777" w:rsidTr="1FAD3634">
        <w:tc>
          <w:tcPr>
            <w:tcW w:w="4537" w:type="dxa"/>
            <w:shd w:val="clear" w:color="auto" w:fill="F2F2F2" w:themeFill="background1" w:themeFillShade="F2"/>
            <w:vAlign w:val="center"/>
          </w:tcPr>
          <w:p w14:paraId="6490690D" w14:textId="1D2481FE" w:rsidR="005303F6" w:rsidRPr="00766C3C" w:rsidRDefault="005303F6"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Equality review completed by:</w:t>
            </w:r>
          </w:p>
        </w:tc>
        <w:tc>
          <w:tcPr>
            <w:tcW w:w="11340" w:type="dxa"/>
            <w:vAlign w:val="center"/>
          </w:tcPr>
          <w:p w14:paraId="3CFBB4AF" w14:textId="77777777" w:rsidR="005303F6" w:rsidRPr="005303F6" w:rsidRDefault="005303F6" w:rsidP="00131943">
            <w:pPr>
              <w:spacing w:line="276" w:lineRule="auto"/>
              <w:rPr>
                <w:rFonts w:ascii="Arial" w:hAnsi="Arial" w:cs="Arial"/>
                <w:sz w:val="24"/>
                <w:szCs w:val="24"/>
              </w:rPr>
            </w:pPr>
            <w:r w:rsidRPr="005303F6">
              <w:rPr>
                <w:rFonts w:ascii="Arial" w:hAnsi="Arial" w:cs="Arial"/>
                <w:sz w:val="24"/>
                <w:szCs w:val="24"/>
              </w:rPr>
              <w:t>Name:</w:t>
            </w:r>
          </w:p>
          <w:p w14:paraId="131AFC34" w14:textId="1F4F72B2" w:rsidR="005303F6" w:rsidRPr="005303F6" w:rsidRDefault="005303F6" w:rsidP="00131943">
            <w:pPr>
              <w:spacing w:line="276" w:lineRule="auto"/>
              <w:rPr>
                <w:rFonts w:ascii="Arial" w:hAnsi="Arial" w:cs="Arial"/>
                <w:sz w:val="24"/>
                <w:szCs w:val="24"/>
              </w:rPr>
            </w:pPr>
            <w:r w:rsidRPr="005303F6">
              <w:rPr>
                <w:rFonts w:ascii="Arial" w:hAnsi="Arial" w:cs="Arial"/>
                <w:sz w:val="24"/>
                <w:szCs w:val="24"/>
              </w:rPr>
              <w:t>Date:</w:t>
            </w:r>
          </w:p>
        </w:tc>
      </w:tr>
      <w:tr w:rsidR="00BC232E" w:rsidRPr="005602DE" w14:paraId="4C1D1990" w14:textId="77777777" w:rsidTr="1FAD3634">
        <w:tc>
          <w:tcPr>
            <w:tcW w:w="4537" w:type="dxa"/>
            <w:shd w:val="clear" w:color="auto" w:fill="F2F2F2" w:themeFill="background1" w:themeFillShade="F2"/>
            <w:vAlign w:val="center"/>
          </w:tcPr>
          <w:p w14:paraId="49EC1D11" w14:textId="1B3104DE"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Date form</w:t>
            </w:r>
            <w:r w:rsidR="00766C3C" w:rsidRPr="00766C3C">
              <w:rPr>
                <w:rFonts w:ascii="Arial" w:hAnsi="Arial" w:cs="Arial"/>
                <w:b/>
                <w:bCs/>
                <w:sz w:val="24"/>
                <w:szCs w:val="24"/>
              </w:rPr>
              <w:t xml:space="preserve"> </w:t>
            </w:r>
            <w:r w:rsidRPr="00766C3C">
              <w:rPr>
                <w:rFonts w:ascii="Arial" w:hAnsi="Arial" w:cs="Arial"/>
                <w:b/>
                <w:bCs/>
                <w:sz w:val="24"/>
                <w:szCs w:val="24"/>
              </w:rPr>
              <w:t>/</w:t>
            </w:r>
            <w:r w:rsidR="00766C3C" w:rsidRPr="00766C3C">
              <w:rPr>
                <w:rFonts w:ascii="Arial" w:hAnsi="Arial" w:cs="Arial"/>
                <w:b/>
                <w:bCs/>
                <w:sz w:val="24"/>
                <w:szCs w:val="24"/>
              </w:rPr>
              <w:t xml:space="preserve"> </w:t>
            </w:r>
            <w:r w:rsidRPr="00766C3C">
              <w:rPr>
                <w:rFonts w:ascii="Arial" w:hAnsi="Arial" w:cs="Arial"/>
                <w:b/>
                <w:bCs/>
                <w:sz w:val="24"/>
                <w:szCs w:val="24"/>
              </w:rPr>
              <w:t xml:space="preserve">scheme agreed for governance </w:t>
            </w:r>
          </w:p>
        </w:tc>
        <w:tc>
          <w:tcPr>
            <w:tcW w:w="11340" w:type="dxa"/>
            <w:vAlign w:val="center"/>
          </w:tcPr>
          <w:p w14:paraId="3786DEC6" w14:textId="3040302A" w:rsidR="00BC232E" w:rsidRPr="005303F6" w:rsidRDefault="00131943" w:rsidP="00131943">
            <w:pPr>
              <w:spacing w:line="276" w:lineRule="auto"/>
              <w:rPr>
                <w:rFonts w:ascii="Arial" w:hAnsi="Arial" w:cs="Arial"/>
                <w:sz w:val="24"/>
                <w:szCs w:val="24"/>
              </w:rPr>
            </w:pPr>
            <w:r>
              <w:rPr>
                <w:rFonts w:ascii="Arial" w:hAnsi="Arial" w:cs="Arial"/>
                <w:sz w:val="24"/>
                <w:szCs w:val="24"/>
              </w:rPr>
              <w:t>Reviewed at Panel Assurance meetings: 16/05/2024 &amp; 13/06/2024</w:t>
            </w:r>
          </w:p>
        </w:tc>
      </w:tr>
      <w:tr w:rsidR="00BC232E" w:rsidRPr="005602DE" w14:paraId="3F38EA67" w14:textId="77777777" w:rsidTr="1FAD3634">
        <w:tc>
          <w:tcPr>
            <w:tcW w:w="4537" w:type="dxa"/>
            <w:shd w:val="clear" w:color="auto" w:fill="F2F2F2" w:themeFill="background1" w:themeFillShade="F2"/>
            <w:vAlign w:val="center"/>
          </w:tcPr>
          <w:p w14:paraId="79A3506A" w14:textId="48A55600"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Proposed review date (6 months post implementation date)</w:t>
            </w:r>
          </w:p>
        </w:tc>
        <w:tc>
          <w:tcPr>
            <w:tcW w:w="11340" w:type="dxa"/>
            <w:vAlign w:val="center"/>
          </w:tcPr>
          <w:p w14:paraId="7DB90D1C" w14:textId="64F8F037" w:rsidR="00BC232E" w:rsidRPr="005303F6" w:rsidRDefault="4C26DBA0" w:rsidP="1FAD3634">
            <w:pPr>
              <w:spacing w:line="276" w:lineRule="auto"/>
              <w:rPr>
                <w:rFonts w:ascii="Arial" w:hAnsi="Arial" w:cs="Arial"/>
                <w:color w:val="ED7D31" w:themeColor="accent2"/>
                <w:sz w:val="24"/>
                <w:szCs w:val="24"/>
              </w:rPr>
            </w:pPr>
            <w:r w:rsidRPr="1FAD3634">
              <w:rPr>
                <w:rFonts w:ascii="Arial" w:hAnsi="Arial" w:cs="Arial"/>
                <w:sz w:val="24"/>
                <w:szCs w:val="24"/>
              </w:rPr>
              <w:t>January 2025</w:t>
            </w:r>
          </w:p>
        </w:tc>
      </w:tr>
      <w:tr w:rsidR="00BC232E" w:rsidRPr="005602DE" w14:paraId="7380C408" w14:textId="77777777" w:rsidTr="1FAD3634">
        <w:tc>
          <w:tcPr>
            <w:tcW w:w="4537" w:type="dxa"/>
            <w:shd w:val="clear" w:color="auto" w:fill="F2F2F2" w:themeFill="background1" w:themeFillShade="F2"/>
            <w:vAlign w:val="center"/>
          </w:tcPr>
          <w:p w14:paraId="05853562" w14:textId="77777777"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 xml:space="preserve">Notes </w:t>
            </w:r>
          </w:p>
        </w:tc>
        <w:tc>
          <w:tcPr>
            <w:tcW w:w="11340" w:type="dxa"/>
            <w:vAlign w:val="center"/>
          </w:tcPr>
          <w:p w14:paraId="6D38A5D5" w14:textId="77777777" w:rsidR="00BC232E" w:rsidRPr="005303F6" w:rsidRDefault="00BC232E" w:rsidP="00131943">
            <w:pPr>
              <w:spacing w:line="276" w:lineRule="auto"/>
              <w:rPr>
                <w:rFonts w:ascii="Arial" w:hAnsi="Arial" w:cs="Arial"/>
                <w:sz w:val="24"/>
                <w:szCs w:val="24"/>
              </w:rPr>
            </w:pPr>
          </w:p>
          <w:p w14:paraId="313EC880" w14:textId="77777777" w:rsidR="00BC232E" w:rsidRPr="005303F6" w:rsidRDefault="00BC232E" w:rsidP="00131943">
            <w:pPr>
              <w:spacing w:line="276" w:lineRule="auto"/>
              <w:rPr>
                <w:rFonts w:ascii="Arial" w:hAnsi="Arial" w:cs="Arial"/>
                <w:sz w:val="24"/>
                <w:szCs w:val="24"/>
              </w:rPr>
            </w:pPr>
          </w:p>
          <w:p w14:paraId="509EB489" w14:textId="77777777" w:rsidR="00BC232E" w:rsidRPr="005303F6" w:rsidRDefault="00BC232E" w:rsidP="00131943">
            <w:pPr>
              <w:spacing w:line="276" w:lineRule="auto"/>
              <w:rPr>
                <w:rFonts w:ascii="Arial" w:hAnsi="Arial" w:cs="Arial"/>
                <w:sz w:val="24"/>
                <w:szCs w:val="24"/>
              </w:rPr>
            </w:pPr>
          </w:p>
        </w:tc>
      </w:tr>
    </w:tbl>
    <w:p w14:paraId="6C564716" w14:textId="6B9FE6FE" w:rsidR="00131943" w:rsidRDefault="00131943" w:rsidP="7C351D42">
      <w:pPr>
        <w:spacing w:line="276" w:lineRule="auto"/>
      </w:pPr>
    </w:p>
    <w:p w14:paraId="7B8BCEFD" w14:textId="1A96E8C2" w:rsidR="005303F6" w:rsidRDefault="005303F6" w:rsidP="005303F6">
      <w:pPr>
        <w:pStyle w:val="Heading2"/>
      </w:pPr>
      <w:r>
        <w:t>L:</w:t>
      </w:r>
      <w:r w:rsidRPr="00BE3874">
        <w:t xml:space="preserve"> </w:t>
      </w:r>
      <w:r>
        <w:t>Likely f</w:t>
      </w:r>
      <w:r w:rsidRPr="00BE3874">
        <w:t>inancial imp</w:t>
      </w:r>
      <w:r>
        <w:t xml:space="preserve">act of the change (and / or level of risk to the ICB) </w:t>
      </w:r>
    </w:p>
    <w:tbl>
      <w:tblPr>
        <w:tblStyle w:val="TableGrid"/>
        <w:tblW w:w="0" w:type="auto"/>
        <w:tblLook w:val="04A0" w:firstRow="1" w:lastRow="0" w:firstColumn="1" w:lastColumn="0" w:noHBand="0" w:noVBand="1"/>
      </w:tblPr>
      <w:tblGrid>
        <w:gridCol w:w="3397"/>
      </w:tblGrid>
      <w:tr w:rsidR="005B383F" w14:paraId="23B7857A" w14:textId="77777777" w:rsidTr="00673D5E">
        <w:tc>
          <w:tcPr>
            <w:tcW w:w="3397" w:type="dxa"/>
            <w:shd w:val="clear" w:color="auto" w:fill="B4C6E7" w:themeFill="accent1" w:themeFillTint="66"/>
          </w:tcPr>
          <w:p w14:paraId="6C6136A2" w14:textId="006B097F" w:rsidR="005B383F" w:rsidRPr="005303F6" w:rsidRDefault="005B383F" w:rsidP="005303F6">
            <w:pPr>
              <w:rPr>
                <w:rFonts w:ascii="Arial" w:hAnsi="Arial" w:cs="Arial"/>
                <w:b/>
                <w:bCs/>
                <w:sz w:val="24"/>
                <w:szCs w:val="24"/>
              </w:rPr>
            </w:pPr>
            <w:r w:rsidRPr="005303F6">
              <w:rPr>
                <w:rFonts w:ascii="Arial" w:hAnsi="Arial" w:cs="Arial"/>
                <w:b/>
                <w:bCs/>
                <w:sz w:val="24"/>
                <w:szCs w:val="24"/>
              </w:rPr>
              <w:t>Level of risk to the ICB</w:t>
            </w:r>
          </w:p>
        </w:tc>
      </w:tr>
      <w:tr w:rsidR="005B383F" w14:paraId="1CBE5C84" w14:textId="77777777" w:rsidTr="0062334F">
        <w:trPr>
          <w:trHeight w:val="481"/>
        </w:trPr>
        <w:tc>
          <w:tcPr>
            <w:tcW w:w="3397" w:type="dxa"/>
            <w:shd w:val="clear" w:color="auto" w:fill="A8D08D" w:themeFill="accent6" w:themeFillTint="99"/>
            <w:vAlign w:val="center"/>
          </w:tcPr>
          <w:p w14:paraId="528869F1" w14:textId="17597B46" w:rsidR="005B383F" w:rsidRPr="005303F6" w:rsidRDefault="005B383F" w:rsidP="00673D5E">
            <w:pPr>
              <w:rPr>
                <w:rFonts w:ascii="Arial" w:hAnsi="Arial" w:cs="Arial"/>
                <w:b/>
                <w:bCs/>
                <w:sz w:val="24"/>
                <w:szCs w:val="24"/>
              </w:rPr>
            </w:pPr>
            <w:r w:rsidRPr="005303F6">
              <w:rPr>
                <w:rFonts w:ascii="Arial" w:hAnsi="Arial" w:cs="Arial"/>
                <w:b/>
                <w:bCs/>
                <w:sz w:val="24"/>
                <w:szCs w:val="24"/>
              </w:rPr>
              <w:t>Low</w:t>
            </w:r>
          </w:p>
        </w:tc>
      </w:tr>
      <w:tr w:rsidR="005B383F" w14:paraId="5FFC8878" w14:textId="77777777" w:rsidTr="0062334F">
        <w:trPr>
          <w:trHeight w:val="559"/>
        </w:trPr>
        <w:tc>
          <w:tcPr>
            <w:tcW w:w="3397" w:type="dxa"/>
            <w:shd w:val="clear" w:color="auto" w:fill="FFD966" w:themeFill="accent4" w:themeFillTint="99"/>
            <w:vAlign w:val="center"/>
          </w:tcPr>
          <w:p w14:paraId="4DEFFA76" w14:textId="38CD1B5B" w:rsidR="005B383F" w:rsidRPr="005303F6" w:rsidRDefault="005B383F" w:rsidP="00673D5E">
            <w:pPr>
              <w:rPr>
                <w:rFonts w:ascii="Arial" w:hAnsi="Arial" w:cs="Arial"/>
                <w:b/>
                <w:bCs/>
                <w:sz w:val="24"/>
                <w:szCs w:val="24"/>
              </w:rPr>
            </w:pPr>
            <w:r w:rsidRPr="005303F6">
              <w:rPr>
                <w:rFonts w:ascii="Arial" w:hAnsi="Arial" w:cs="Arial"/>
                <w:b/>
                <w:bCs/>
                <w:sz w:val="24"/>
                <w:szCs w:val="24"/>
              </w:rPr>
              <w:t>Medium</w:t>
            </w:r>
          </w:p>
        </w:tc>
      </w:tr>
      <w:tr w:rsidR="005B383F" w14:paraId="42A46027" w14:textId="77777777" w:rsidTr="0062334F">
        <w:trPr>
          <w:trHeight w:val="551"/>
        </w:trPr>
        <w:tc>
          <w:tcPr>
            <w:tcW w:w="3397" w:type="dxa"/>
            <w:shd w:val="clear" w:color="auto" w:fill="FF7C80"/>
            <w:vAlign w:val="center"/>
          </w:tcPr>
          <w:p w14:paraId="760C4440" w14:textId="614DEBF7" w:rsidR="005B383F" w:rsidRPr="005303F6" w:rsidRDefault="005B383F" w:rsidP="00673D5E">
            <w:pPr>
              <w:rPr>
                <w:rFonts w:ascii="Arial" w:hAnsi="Arial" w:cs="Arial"/>
                <w:b/>
                <w:bCs/>
                <w:sz w:val="24"/>
                <w:szCs w:val="24"/>
              </w:rPr>
            </w:pPr>
            <w:r w:rsidRPr="005303F6">
              <w:rPr>
                <w:rFonts w:ascii="Arial" w:hAnsi="Arial" w:cs="Arial"/>
                <w:b/>
                <w:bCs/>
                <w:sz w:val="24"/>
                <w:szCs w:val="24"/>
              </w:rPr>
              <w:t>High</w:t>
            </w:r>
          </w:p>
        </w:tc>
      </w:tr>
    </w:tbl>
    <w:p w14:paraId="1D668FAE" w14:textId="77777777" w:rsidR="00230DF0" w:rsidRDefault="00230DF0" w:rsidP="00DA0092">
      <w:pPr>
        <w:spacing w:line="276" w:lineRule="auto"/>
      </w:pPr>
    </w:p>
    <w:p w14:paraId="5E0F43BC" w14:textId="58888705" w:rsidR="7C351D42" w:rsidRDefault="7C351D42" w:rsidP="7C351D42">
      <w:pPr>
        <w:spacing w:line="276" w:lineRule="auto"/>
      </w:pPr>
    </w:p>
    <w:p w14:paraId="0DF2E356" w14:textId="22E952EB" w:rsidR="7C351D42" w:rsidRDefault="7C351D42" w:rsidP="7C351D42">
      <w:pPr>
        <w:spacing w:line="276" w:lineRule="auto"/>
      </w:pPr>
    </w:p>
    <w:p w14:paraId="24615DCE" w14:textId="54A27151" w:rsidR="7C351D42" w:rsidRDefault="7C351D42" w:rsidP="7C351D42">
      <w:pPr>
        <w:spacing w:line="276" w:lineRule="auto"/>
      </w:pPr>
    </w:p>
    <w:p w14:paraId="37F6C3E5" w14:textId="5F06DF73" w:rsidR="00230DF0" w:rsidRDefault="00230DF0" w:rsidP="00230DF0">
      <w:pPr>
        <w:pStyle w:val="Heading2"/>
      </w:pPr>
      <w:r>
        <w:t>M: Approval to proceed</w:t>
      </w:r>
    </w:p>
    <w:tbl>
      <w:tblPr>
        <w:tblStyle w:val="TableGrid2"/>
        <w:tblW w:w="15877" w:type="dxa"/>
        <w:tblInd w:w="-147" w:type="dxa"/>
        <w:tblLook w:val="04A0" w:firstRow="1" w:lastRow="0" w:firstColumn="1" w:lastColumn="0" w:noHBand="0" w:noVBand="1"/>
        <w:tblDescription w:val="Approval to proceed"/>
      </w:tblPr>
      <w:tblGrid>
        <w:gridCol w:w="3828"/>
        <w:gridCol w:w="7597"/>
        <w:gridCol w:w="1191"/>
        <w:gridCol w:w="3261"/>
      </w:tblGrid>
      <w:tr w:rsidR="001F288A" w:rsidRPr="00EB6CF5" w14:paraId="31D8E240" w14:textId="77777777" w:rsidTr="00230DF0">
        <w:trPr>
          <w:trHeight w:val="249"/>
          <w:tblHeader/>
        </w:trPr>
        <w:tc>
          <w:tcPr>
            <w:tcW w:w="3828" w:type="dxa"/>
            <w:shd w:val="clear" w:color="auto" w:fill="D5DCE4" w:themeFill="text2" w:themeFillTint="33"/>
            <w:noWrap/>
            <w:hideMark/>
          </w:tcPr>
          <w:p w14:paraId="24FA959E" w14:textId="09A69E2F" w:rsidR="001F288A" w:rsidRPr="004B3B7F" w:rsidRDefault="001F288A" w:rsidP="00DA0092">
            <w:pPr>
              <w:spacing w:line="276" w:lineRule="auto"/>
              <w:rPr>
                <w:rFonts w:ascii="Arial" w:hAnsi="Arial" w:cs="Arial"/>
                <w:b/>
                <w:bCs/>
                <w:sz w:val="24"/>
                <w:szCs w:val="24"/>
              </w:rPr>
            </w:pPr>
            <w:r w:rsidRPr="004B3B7F">
              <w:rPr>
                <w:rFonts w:ascii="Arial" w:hAnsi="Arial" w:cs="Arial"/>
                <w:b/>
                <w:bCs/>
                <w:sz w:val="24"/>
                <w:szCs w:val="24"/>
              </w:rPr>
              <w:t>Approval to proceed</w:t>
            </w:r>
          </w:p>
        </w:tc>
        <w:tc>
          <w:tcPr>
            <w:tcW w:w="7597" w:type="dxa"/>
            <w:shd w:val="clear" w:color="auto" w:fill="D5DCE4" w:themeFill="text2" w:themeFillTint="33"/>
            <w:noWrap/>
            <w:hideMark/>
          </w:tcPr>
          <w:p w14:paraId="3C4AA457" w14:textId="470A284D"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Name</w:t>
            </w:r>
            <w:r w:rsidR="00230DF0">
              <w:rPr>
                <w:rFonts w:ascii="Arial" w:hAnsi="Arial" w:cs="Arial"/>
                <w:b/>
                <w:bCs/>
                <w:sz w:val="24"/>
                <w:szCs w:val="24"/>
              </w:rPr>
              <w:t xml:space="preserve"> </w:t>
            </w:r>
            <w:r w:rsidRPr="00EB6CF5">
              <w:rPr>
                <w:rFonts w:ascii="Arial" w:hAnsi="Arial" w:cs="Arial"/>
                <w:b/>
                <w:bCs/>
                <w:sz w:val="24"/>
                <w:szCs w:val="24"/>
              </w:rPr>
              <w:t>/ Role</w:t>
            </w:r>
          </w:p>
        </w:tc>
        <w:tc>
          <w:tcPr>
            <w:tcW w:w="1191" w:type="dxa"/>
            <w:shd w:val="clear" w:color="auto" w:fill="D5DCE4" w:themeFill="text2" w:themeFillTint="33"/>
            <w:noWrap/>
            <w:hideMark/>
          </w:tcPr>
          <w:p w14:paraId="168F848F" w14:textId="7CDB6FC3"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Y</w:t>
            </w:r>
            <w:r w:rsidR="00230DF0">
              <w:rPr>
                <w:rFonts w:ascii="Arial" w:hAnsi="Arial" w:cs="Arial"/>
                <w:b/>
                <w:bCs/>
                <w:sz w:val="24"/>
                <w:szCs w:val="24"/>
              </w:rPr>
              <w:t xml:space="preserve">es </w:t>
            </w:r>
            <w:r>
              <w:rPr>
                <w:rFonts w:ascii="Arial" w:hAnsi="Arial" w:cs="Arial"/>
                <w:b/>
                <w:bCs/>
                <w:sz w:val="24"/>
                <w:szCs w:val="24"/>
              </w:rPr>
              <w:t>/</w:t>
            </w:r>
            <w:r w:rsidR="00230DF0">
              <w:rPr>
                <w:rFonts w:ascii="Arial" w:hAnsi="Arial" w:cs="Arial"/>
                <w:b/>
                <w:bCs/>
                <w:sz w:val="24"/>
                <w:szCs w:val="24"/>
              </w:rPr>
              <w:t xml:space="preserve"> </w:t>
            </w:r>
            <w:r>
              <w:rPr>
                <w:rFonts w:ascii="Arial" w:hAnsi="Arial" w:cs="Arial"/>
                <w:b/>
                <w:bCs/>
                <w:sz w:val="24"/>
                <w:szCs w:val="24"/>
              </w:rPr>
              <w:t>N</w:t>
            </w:r>
            <w:r w:rsidR="00230DF0">
              <w:rPr>
                <w:rFonts w:ascii="Arial" w:hAnsi="Arial" w:cs="Arial"/>
                <w:b/>
                <w:bCs/>
                <w:sz w:val="24"/>
                <w:szCs w:val="24"/>
              </w:rPr>
              <w:t>o</w:t>
            </w:r>
          </w:p>
        </w:tc>
        <w:tc>
          <w:tcPr>
            <w:tcW w:w="3261" w:type="dxa"/>
            <w:shd w:val="clear" w:color="auto" w:fill="D5DCE4" w:themeFill="text2" w:themeFillTint="33"/>
            <w:noWrap/>
            <w:hideMark/>
          </w:tcPr>
          <w:p w14:paraId="1ADD2B75" w14:textId="77777777"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Date</w:t>
            </w:r>
          </w:p>
        </w:tc>
      </w:tr>
      <w:tr w:rsidR="001F288A" w:rsidRPr="00EB6CF5" w14:paraId="44485D4D" w14:textId="77777777" w:rsidTr="00230DF0">
        <w:trPr>
          <w:trHeight w:val="565"/>
        </w:trPr>
        <w:tc>
          <w:tcPr>
            <w:tcW w:w="3828" w:type="dxa"/>
            <w:noWrap/>
            <w:vAlign w:val="center"/>
            <w:hideMark/>
          </w:tcPr>
          <w:p w14:paraId="686C744F" w14:textId="7814EDB2" w:rsidR="001F288A" w:rsidRPr="00230DF0" w:rsidRDefault="001C5E09" w:rsidP="00230DF0">
            <w:pPr>
              <w:spacing w:line="276" w:lineRule="auto"/>
              <w:rPr>
                <w:rFonts w:ascii="Arial" w:hAnsi="Arial" w:cs="Arial"/>
                <w:sz w:val="24"/>
                <w:szCs w:val="24"/>
              </w:rPr>
            </w:pPr>
            <w:r w:rsidRPr="00230DF0">
              <w:rPr>
                <w:rFonts w:ascii="Arial" w:hAnsi="Arial" w:cs="Arial"/>
                <w:sz w:val="24"/>
                <w:szCs w:val="24"/>
              </w:rPr>
              <w:t>PMO</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PI</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Director</w:t>
            </w:r>
          </w:p>
        </w:tc>
        <w:tc>
          <w:tcPr>
            <w:tcW w:w="7597" w:type="dxa"/>
            <w:noWrap/>
            <w:vAlign w:val="center"/>
            <w:hideMark/>
          </w:tcPr>
          <w:p w14:paraId="23B6EA58" w14:textId="44053F27" w:rsidR="001F288A" w:rsidRPr="00230DF0" w:rsidRDefault="001F288A" w:rsidP="00230DF0">
            <w:pPr>
              <w:spacing w:line="276" w:lineRule="auto"/>
              <w:rPr>
                <w:rFonts w:ascii="Arial" w:hAnsi="Arial" w:cs="Arial"/>
                <w:sz w:val="24"/>
                <w:szCs w:val="24"/>
              </w:rPr>
            </w:pPr>
          </w:p>
        </w:tc>
        <w:tc>
          <w:tcPr>
            <w:tcW w:w="1191" w:type="dxa"/>
            <w:noWrap/>
            <w:vAlign w:val="center"/>
            <w:hideMark/>
          </w:tcPr>
          <w:p w14:paraId="3B48FE2C" w14:textId="77777777" w:rsidR="001F288A" w:rsidRPr="00EB6CF5" w:rsidRDefault="001F288A" w:rsidP="00230DF0">
            <w:pPr>
              <w:spacing w:line="276" w:lineRule="auto"/>
              <w:rPr>
                <w:rFonts w:ascii="Arial" w:hAnsi="Arial" w:cs="Arial"/>
                <w:sz w:val="24"/>
                <w:szCs w:val="24"/>
              </w:rPr>
            </w:pPr>
            <w:r w:rsidRPr="00EB6CF5">
              <w:rPr>
                <w:rFonts w:ascii="Arial" w:hAnsi="Arial" w:cs="Arial"/>
                <w:sz w:val="24"/>
                <w:szCs w:val="24"/>
              </w:rPr>
              <w:t> </w:t>
            </w:r>
          </w:p>
        </w:tc>
        <w:tc>
          <w:tcPr>
            <w:tcW w:w="3261" w:type="dxa"/>
            <w:noWrap/>
            <w:vAlign w:val="center"/>
            <w:hideMark/>
          </w:tcPr>
          <w:p w14:paraId="7A4BAD68" w14:textId="77777777" w:rsidR="001F288A" w:rsidRPr="00EB6CF5" w:rsidRDefault="001F288A" w:rsidP="00230DF0">
            <w:pPr>
              <w:spacing w:line="276" w:lineRule="auto"/>
              <w:rPr>
                <w:rFonts w:ascii="Arial" w:hAnsi="Arial" w:cs="Arial"/>
                <w:sz w:val="24"/>
                <w:szCs w:val="24"/>
              </w:rPr>
            </w:pPr>
            <w:r w:rsidRPr="00EB6CF5">
              <w:rPr>
                <w:rFonts w:ascii="Arial" w:hAnsi="Arial" w:cs="Arial"/>
                <w:sz w:val="24"/>
                <w:szCs w:val="24"/>
              </w:rPr>
              <w:t> </w:t>
            </w:r>
          </w:p>
        </w:tc>
      </w:tr>
      <w:tr w:rsidR="001F288A" w:rsidRPr="00EB6CF5" w14:paraId="6D52C65B" w14:textId="77777777" w:rsidTr="00230DF0">
        <w:trPr>
          <w:trHeight w:val="700"/>
        </w:trPr>
        <w:tc>
          <w:tcPr>
            <w:tcW w:w="3828" w:type="dxa"/>
            <w:noWrap/>
            <w:vAlign w:val="center"/>
          </w:tcPr>
          <w:p w14:paraId="698D0712" w14:textId="77777777" w:rsidR="001F288A" w:rsidRPr="00230DF0" w:rsidRDefault="001F288A" w:rsidP="00230DF0">
            <w:pPr>
              <w:spacing w:line="276" w:lineRule="auto"/>
              <w:rPr>
                <w:rFonts w:ascii="Arial" w:hAnsi="Arial" w:cs="Arial"/>
                <w:sz w:val="24"/>
                <w:szCs w:val="24"/>
              </w:rPr>
            </w:pPr>
            <w:r w:rsidRPr="00230DF0">
              <w:rPr>
                <w:rFonts w:ascii="Arial" w:hAnsi="Arial" w:cs="Arial"/>
                <w:sz w:val="24"/>
                <w:szCs w:val="24"/>
              </w:rPr>
              <w:lastRenderedPageBreak/>
              <w:t>Proposed 6-month review date (post implementation)</w:t>
            </w:r>
          </w:p>
        </w:tc>
        <w:tc>
          <w:tcPr>
            <w:tcW w:w="7597" w:type="dxa"/>
            <w:noWrap/>
            <w:vAlign w:val="center"/>
          </w:tcPr>
          <w:p w14:paraId="62551C79" w14:textId="22F829BE" w:rsidR="001F288A" w:rsidRPr="00230DF0" w:rsidRDefault="003A118F" w:rsidP="00230DF0">
            <w:pPr>
              <w:spacing w:line="276" w:lineRule="auto"/>
              <w:rPr>
                <w:rFonts w:ascii="Arial" w:hAnsi="Arial" w:cs="Arial"/>
                <w:sz w:val="24"/>
                <w:szCs w:val="24"/>
              </w:rPr>
            </w:pPr>
            <w:r w:rsidRPr="00230DF0">
              <w:rPr>
                <w:rFonts w:ascii="Arial" w:hAnsi="Arial" w:cs="Arial"/>
                <w:sz w:val="24"/>
                <w:szCs w:val="24"/>
              </w:rPr>
              <w:t>To be agreed with P</w:t>
            </w:r>
            <w:r w:rsidR="00A24252" w:rsidRPr="00230DF0">
              <w:rPr>
                <w:rFonts w:ascii="Arial" w:hAnsi="Arial" w:cs="Arial"/>
                <w:sz w:val="24"/>
                <w:szCs w:val="24"/>
              </w:rPr>
              <w:t>athway Integration</w:t>
            </w:r>
            <w:r w:rsidR="00230DF0">
              <w:rPr>
                <w:rFonts w:ascii="Arial" w:hAnsi="Arial" w:cs="Arial"/>
                <w:sz w:val="24"/>
                <w:szCs w:val="24"/>
              </w:rPr>
              <w:t xml:space="preserve"> </w:t>
            </w:r>
            <w:r w:rsidR="00A24252" w:rsidRPr="00230DF0">
              <w:rPr>
                <w:rFonts w:ascii="Arial" w:hAnsi="Arial" w:cs="Arial"/>
                <w:sz w:val="24"/>
                <w:szCs w:val="24"/>
              </w:rPr>
              <w:t>/</w:t>
            </w:r>
            <w:r w:rsidR="00230DF0">
              <w:rPr>
                <w:rFonts w:ascii="Arial" w:hAnsi="Arial" w:cs="Arial"/>
                <w:sz w:val="24"/>
                <w:szCs w:val="24"/>
              </w:rPr>
              <w:t xml:space="preserve"> </w:t>
            </w:r>
            <w:r w:rsidR="00A24252" w:rsidRPr="00230DF0">
              <w:rPr>
                <w:rFonts w:ascii="Arial" w:hAnsi="Arial" w:cs="Arial"/>
                <w:sz w:val="24"/>
                <w:szCs w:val="24"/>
              </w:rPr>
              <w:t>Programme or scheme lead</w:t>
            </w:r>
          </w:p>
        </w:tc>
        <w:tc>
          <w:tcPr>
            <w:tcW w:w="1191" w:type="dxa"/>
            <w:noWrap/>
            <w:vAlign w:val="center"/>
          </w:tcPr>
          <w:p w14:paraId="76322D1D" w14:textId="77777777" w:rsidR="001F288A" w:rsidRPr="00EB6CF5" w:rsidRDefault="001F288A" w:rsidP="00230DF0">
            <w:pPr>
              <w:spacing w:line="276" w:lineRule="auto"/>
              <w:rPr>
                <w:rFonts w:ascii="Arial" w:hAnsi="Arial" w:cs="Arial"/>
                <w:sz w:val="24"/>
                <w:szCs w:val="24"/>
              </w:rPr>
            </w:pPr>
          </w:p>
        </w:tc>
        <w:tc>
          <w:tcPr>
            <w:tcW w:w="3261" w:type="dxa"/>
            <w:noWrap/>
            <w:vAlign w:val="center"/>
          </w:tcPr>
          <w:p w14:paraId="7DF9A598" w14:textId="77777777" w:rsidR="001F288A" w:rsidRPr="00EB6CF5" w:rsidRDefault="001F288A" w:rsidP="00230DF0">
            <w:pPr>
              <w:spacing w:line="276" w:lineRule="auto"/>
              <w:rPr>
                <w:rFonts w:ascii="Arial" w:hAnsi="Arial" w:cs="Arial"/>
                <w:sz w:val="24"/>
                <w:szCs w:val="24"/>
              </w:rPr>
            </w:pPr>
          </w:p>
        </w:tc>
      </w:tr>
    </w:tbl>
    <w:p w14:paraId="07587EEE" w14:textId="77777777" w:rsidR="001D1D96" w:rsidRDefault="001D1D96" w:rsidP="00DA0092">
      <w:pPr>
        <w:spacing w:line="276" w:lineRule="auto"/>
      </w:pPr>
    </w:p>
    <w:p w14:paraId="25BC4A75" w14:textId="6F834578" w:rsidR="00230DF0" w:rsidRDefault="00230DF0" w:rsidP="00230DF0">
      <w:pPr>
        <w:pStyle w:val="Heading2"/>
      </w:pPr>
      <w:r>
        <w:t>N</w:t>
      </w:r>
      <w:r w:rsidRPr="00BC232E">
        <w:t>: Review</w:t>
      </w:r>
    </w:p>
    <w:p w14:paraId="13B73130" w14:textId="42F18ADD" w:rsidR="00230DF0" w:rsidRPr="00230DF0" w:rsidRDefault="00230DF0" w:rsidP="00230DF0">
      <w:pPr>
        <w:spacing w:line="276" w:lineRule="auto"/>
      </w:pPr>
      <w:r>
        <w:rPr>
          <w:rFonts w:ascii="Arial" w:eastAsia="Calibri" w:hAnsi="Arial" w:cs="Arial"/>
          <w:bCs/>
          <w:sz w:val="24"/>
          <w:szCs w:val="24"/>
        </w:rPr>
        <w:t>T</w:t>
      </w:r>
      <w:r w:rsidRPr="00230DF0">
        <w:rPr>
          <w:rFonts w:ascii="Arial" w:eastAsia="Calibri" w:hAnsi="Arial" w:cs="Arial"/>
          <w:bCs/>
          <w:sz w:val="24"/>
          <w:szCs w:val="24"/>
        </w:rPr>
        <w:t>o be completed following implementation only</w:t>
      </w:r>
      <w:r>
        <w:rPr>
          <w:rFonts w:ascii="Arial" w:eastAsia="Calibri" w:hAnsi="Arial" w:cs="Arial"/>
          <w:bCs/>
          <w:sz w:val="24"/>
          <w:szCs w:val="24"/>
        </w:rPr>
        <w:t>.</w:t>
      </w:r>
    </w:p>
    <w:tbl>
      <w:tblPr>
        <w:tblStyle w:val="TableGrid1"/>
        <w:tblW w:w="15877" w:type="dxa"/>
        <w:tblInd w:w="-147" w:type="dxa"/>
        <w:tblLayout w:type="fixed"/>
        <w:tblLook w:val="04A0" w:firstRow="1" w:lastRow="0" w:firstColumn="1" w:lastColumn="0" w:noHBand="0" w:noVBand="1"/>
      </w:tblPr>
      <w:tblGrid>
        <w:gridCol w:w="5217"/>
        <w:gridCol w:w="10660"/>
      </w:tblGrid>
      <w:tr w:rsidR="00BC232E" w:rsidRPr="00BC232E" w14:paraId="57EA33B1" w14:textId="77777777" w:rsidTr="00230DF0">
        <w:tc>
          <w:tcPr>
            <w:tcW w:w="5217" w:type="dxa"/>
            <w:shd w:val="clear" w:color="auto" w:fill="F2F2F2"/>
            <w:vAlign w:val="center"/>
          </w:tcPr>
          <w:p w14:paraId="336B05D7" w14:textId="47690944" w:rsidR="00BC232E" w:rsidRPr="00230DF0" w:rsidRDefault="00BC232E" w:rsidP="00230DF0">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1.</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Review completed by</w:t>
            </w:r>
          </w:p>
        </w:tc>
        <w:tc>
          <w:tcPr>
            <w:tcW w:w="10660" w:type="dxa"/>
          </w:tcPr>
          <w:p w14:paraId="2BCBDFA6" w14:textId="77777777" w:rsidR="00BC232E" w:rsidRPr="00BC232E" w:rsidRDefault="00BC232E" w:rsidP="00DA0092">
            <w:pPr>
              <w:spacing w:line="276" w:lineRule="auto"/>
              <w:rPr>
                <w:rFonts w:ascii="Arial" w:eastAsia="Calibri" w:hAnsi="Arial" w:cs="Arial"/>
                <w:sz w:val="24"/>
                <w:szCs w:val="24"/>
              </w:rPr>
            </w:pPr>
          </w:p>
          <w:p w14:paraId="474FB547" w14:textId="77777777" w:rsidR="00BC232E" w:rsidRPr="00BC232E" w:rsidRDefault="00BC232E" w:rsidP="00DA0092">
            <w:pPr>
              <w:spacing w:line="276" w:lineRule="auto"/>
              <w:rPr>
                <w:rFonts w:ascii="Arial" w:eastAsia="Calibri" w:hAnsi="Arial" w:cs="Arial"/>
                <w:sz w:val="24"/>
                <w:szCs w:val="24"/>
              </w:rPr>
            </w:pPr>
          </w:p>
        </w:tc>
      </w:tr>
      <w:tr w:rsidR="00BC232E" w:rsidRPr="00BC232E" w14:paraId="3349CB15" w14:textId="77777777" w:rsidTr="00230DF0">
        <w:tc>
          <w:tcPr>
            <w:tcW w:w="5217" w:type="dxa"/>
            <w:shd w:val="clear" w:color="auto" w:fill="F2F2F2"/>
            <w:vAlign w:val="center"/>
          </w:tcPr>
          <w:p w14:paraId="4ECDF168" w14:textId="00759A7D" w:rsidR="00BC232E" w:rsidRPr="00230DF0" w:rsidRDefault="00BC232E" w:rsidP="00230DF0">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2.</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Date of Review </w:t>
            </w:r>
          </w:p>
        </w:tc>
        <w:tc>
          <w:tcPr>
            <w:tcW w:w="10660" w:type="dxa"/>
          </w:tcPr>
          <w:p w14:paraId="4DB2F008" w14:textId="77777777" w:rsidR="00BC232E" w:rsidRPr="00BC232E" w:rsidRDefault="00BC232E" w:rsidP="00DA0092">
            <w:pPr>
              <w:spacing w:line="276" w:lineRule="auto"/>
              <w:rPr>
                <w:rFonts w:ascii="Arial" w:eastAsia="Calibri" w:hAnsi="Arial" w:cs="Arial"/>
                <w:sz w:val="24"/>
                <w:szCs w:val="24"/>
              </w:rPr>
            </w:pPr>
          </w:p>
          <w:p w14:paraId="64AF4729" w14:textId="77777777" w:rsidR="00BC232E" w:rsidRPr="00BC232E" w:rsidRDefault="00BC232E" w:rsidP="00DA0092">
            <w:pPr>
              <w:spacing w:line="276" w:lineRule="auto"/>
              <w:rPr>
                <w:rFonts w:ascii="Arial" w:eastAsia="Calibri" w:hAnsi="Arial" w:cs="Arial"/>
                <w:sz w:val="24"/>
                <w:szCs w:val="24"/>
              </w:rPr>
            </w:pPr>
          </w:p>
        </w:tc>
      </w:tr>
      <w:tr w:rsidR="00BC232E" w:rsidRPr="00BC232E" w14:paraId="5C8BC9D3" w14:textId="77777777" w:rsidTr="00230DF0">
        <w:tc>
          <w:tcPr>
            <w:tcW w:w="5217" w:type="dxa"/>
            <w:shd w:val="clear" w:color="auto" w:fill="F2F2F2"/>
            <w:vAlign w:val="center"/>
          </w:tcPr>
          <w:p w14:paraId="3100C0A4" w14:textId="3AB4550C" w:rsidR="00BC232E" w:rsidRPr="00230DF0" w:rsidRDefault="00BC232E" w:rsidP="00230DF0">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3.</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Scheme start date</w:t>
            </w:r>
          </w:p>
        </w:tc>
        <w:tc>
          <w:tcPr>
            <w:tcW w:w="10660" w:type="dxa"/>
          </w:tcPr>
          <w:p w14:paraId="04EB2F85" w14:textId="77777777" w:rsidR="00BC232E" w:rsidRPr="00BC232E" w:rsidRDefault="00BC232E" w:rsidP="00DA0092">
            <w:pPr>
              <w:spacing w:line="276" w:lineRule="auto"/>
              <w:rPr>
                <w:rFonts w:ascii="Arial" w:eastAsia="Calibri" w:hAnsi="Arial" w:cs="Arial"/>
                <w:sz w:val="24"/>
                <w:szCs w:val="24"/>
              </w:rPr>
            </w:pPr>
          </w:p>
          <w:p w14:paraId="4D8AAFEC" w14:textId="77777777" w:rsidR="00BC232E" w:rsidRPr="00BC232E" w:rsidRDefault="00BC232E" w:rsidP="00DA0092">
            <w:pPr>
              <w:spacing w:line="276" w:lineRule="auto"/>
              <w:rPr>
                <w:rFonts w:ascii="Arial" w:eastAsia="Calibri" w:hAnsi="Arial" w:cs="Arial"/>
                <w:sz w:val="24"/>
                <w:szCs w:val="24"/>
              </w:rPr>
            </w:pPr>
          </w:p>
        </w:tc>
      </w:tr>
    </w:tbl>
    <w:p w14:paraId="79CA7C5D"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ook w:val="04A0" w:firstRow="1" w:lastRow="0" w:firstColumn="1" w:lastColumn="0" w:noHBand="0" w:noVBand="1"/>
      </w:tblPr>
      <w:tblGrid>
        <w:gridCol w:w="15877"/>
      </w:tblGrid>
      <w:tr w:rsidR="00BC232E" w:rsidRPr="00BC232E" w14:paraId="1558E685" w14:textId="77777777" w:rsidTr="00230DF0">
        <w:trPr>
          <w:tblHeader/>
        </w:trPr>
        <w:tc>
          <w:tcPr>
            <w:tcW w:w="15877" w:type="dxa"/>
            <w:shd w:val="clear" w:color="auto" w:fill="F2F2F2"/>
          </w:tcPr>
          <w:p w14:paraId="45AD6A76" w14:textId="77777777" w:rsidR="00230DF0" w:rsidRDefault="00BC232E" w:rsidP="00DA0092">
            <w:pPr>
              <w:spacing w:line="276" w:lineRule="auto"/>
              <w:rPr>
                <w:rFonts w:ascii="Arial" w:eastAsia="Calibri" w:hAnsi="Arial" w:cs="Arial"/>
                <w:b/>
                <w:bCs/>
                <w:sz w:val="24"/>
                <w:szCs w:val="24"/>
              </w:rPr>
            </w:pPr>
            <w:r w:rsidRPr="00230DF0">
              <w:rPr>
                <w:rFonts w:ascii="Arial" w:eastAsia="Calibri" w:hAnsi="Arial" w:cs="Arial"/>
                <w:b/>
                <w:bCs/>
                <w:sz w:val="24"/>
                <w:szCs w:val="24"/>
              </w:rPr>
              <w:t>4. Were the proposed mitigations effective?</w:t>
            </w:r>
          </w:p>
          <w:p w14:paraId="6811FE62" w14:textId="56D4EE59" w:rsidR="00BC232E" w:rsidRPr="00230DF0"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 xml:space="preserve">(If not </w:t>
            </w:r>
            <w:proofErr w:type="gramStart"/>
            <w:r w:rsidRPr="00230DF0">
              <w:rPr>
                <w:rFonts w:ascii="Arial" w:eastAsia="Calibri" w:hAnsi="Arial" w:cs="Arial"/>
                <w:sz w:val="24"/>
                <w:szCs w:val="24"/>
              </w:rPr>
              <w:t>why not</w:t>
            </w:r>
            <w:proofErr w:type="gramEnd"/>
            <w:r w:rsidRPr="00230DF0">
              <w:rPr>
                <w:rFonts w:ascii="Arial" w:eastAsia="Calibri" w:hAnsi="Arial" w:cs="Arial"/>
                <w:sz w:val="24"/>
                <w:szCs w:val="24"/>
              </w:rPr>
              <w:t xml:space="preserve">, and what further actions have been taken to mitigate?) </w:t>
            </w:r>
          </w:p>
        </w:tc>
      </w:tr>
      <w:tr w:rsidR="00BC232E" w:rsidRPr="00BC232E" w14:paraId="23C17BCE" w14:textId="77777777" w:rsidTr="00230DF0">
        <w:trPr>
          <w:trHeight w:val="844"/>
        </w:trPr>
        <w:tc>
          <w:tcPr>
            <w:tcW w:w="15877" w:type="dxa"/>
            <w:shd w:val="clear" w:color="auto" w:fill="auto"/>
            <w:vAlign w:val="center"/>
          </w:tcPr>
          <w:p w14:paraId="016F3E9B" w14:textId="77777777" w:rsidR="00230DF0" w:rsidRPr="00BC232E" w:rsidRDefault="00230DF0" w:rsidP="00230DF0">
            <w:pPr>
              <w:spacing w:line="276" w:lineRule="auto"/>
              <w:rPr>
                <w:rFonts w:ascii="Arial" w:eastAsia="Calibri" w:hAnsi="Arial" w:cs="Arial"/>
                <w:sz w:val="24"/>
                <w:szCs w:val="24"/>
              </w:rPr>
            </w:pPr>
          </w:p>
        </w:tc>
      </w:tr>
    </w:tbl>
    <w:p w14:paraId="50B749DB"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68B34855" w14:textId="77777777" w:rsidTr="00230DF0">
        <w:trPr>
          <w:tblHeader/>
        </w:trPr>
        <w:tc>
          <w:tcPr>
            <w:tcW w:w="15877" w:type="dxa"/>
            <w:shd w:val="clear" w:color="auto" w:fill="F2F2F2"/>
          </w:tcPr>
          <w:p w14:paraId="544138FA" w14:textId="6533A702" w:rsidR="00230DF0" w:rsidRPr="00230DF0" w:rsidRDefault="00BC232E" w:rsidP="00230DF0">
            <w:pPr>
              <w:pStyle w:val="ListParagraph"/>
              <w:numPr>
                <w:ilvl w:val="0"/>
                <w:numId w:val="2"/>
              </w:numPr>
              <w:spacing w:after="120" w:line="276" w:lineRule="auto"/>
              <w:rPr>
                <w:rFonts w:ascii="Arial" w:eastAsia="Calibri" w:hAnsi="Arial" w:cs="Arial"/>
                <w:b/>
                <w:bCs/>
                <w:sz w:val="24"/>
                <w:szCs w:val="24"/>
              </w:rPr>
            </w:pPr>
            <w:r w:rsidRPr="00230DF0">
              <w:rPr>
                <w:rFonts w:ascii="Arial" w:eastAsia="Calibri" w:hAnsi="Arial" w:cs="Arial"/>
                <w:b/>
                <w:bCs/>
                <w:sz w:val="24"/>
                <w:szCs w:val="24"/>
              </w:rPr>
              <w:t>Is there any intelligence</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service user feedback following the change of the service? </w:t>
            </w:r>
          </w:p>
          <w:p w14:paraId="2299287F" w14:textId="1D3B6B54" w:rsidR="00BC232E" w:rsidRPr="00230DF0" w:rsidRDefault="00BC232E" w:rsidP="00230DF0">
            <w:pPr>
              <w:spacing w:after="120" w:line="276" w:lineRule="auto"/>
              <w:rPr>
                <w:rFonts w:ascii="Arial" w:eastAsia="Calibri" w:hAnsi="Arial" w:cs="Arial"/>
                <w:sz w:val="24"/>
                <w:szCs w:val="24"/>
              </w:rPr>
            </w:pPr>
            <w:r w:rsidRPr="00230DF0">
              <w:rPr>
                <w:rFonts w:ascii="Arial" w:eastAsia="Calibri" w:hAnsi="Arial" w:cs="Arial"/>
                <w:sz w:val="24"/>
                <w:szCs w:val="24"/>
              </w:rPr>
              <w:t xml:space="preserve">If yes, where is this being shared and have any necessary actions been taken </w:t>
            </w:r>
            <w:r w:rsidR="00231456" w:rsidRPr="00230DF0">
              <w:rPr>
                <w:rFonts w:ascii="Arial" w:eastAsia="Calibri" w:hAnsi="Arial" w:cs="Arial"/>
                <w:sz w:val="24"/>
                <w:szCs w:val="24"/>
              </w:rPr>
              <w:t>because of</w:t>
            </w:r>
            <w:r w:rsidRPr="00230DF0">
              <w:rPr>
                <w:rFonts w:ascii="Arial" w:eastAsia="Calibri" w:hAnsi="Arial" w:cs="Arial"/>
                <w:sz w:val="24"/>
                <w:szCs w:val="24"/>
              </w:rPr>
              <w:t xml:space="preserve"> </w:t>
            </w:r>
            <w:r w:rsidR="00231456" w:rsidRPr="00230DF0">
              <w:rPr>
                <w:rFonts w:ascii="Arial" w:eastAsia="Calibri" w:hAnsi="Arial" w:cs="Arial"/>
                <w:sz w:val="24"/>
                <w:szCs w:val="24"/>
              </w:rPr>
              <w:t>this</w:t>
            </w:r>
            <w:r w:rsidRPr="00230DF0">
              <w:rPr>
                <w:rFonts w:ascii="Arial" w:eastAsia="Calibri" w:hAnsi="Arial" w:cs="Arial"/>
                <w:sz w:val="24"/>
                <w:szCs w:val="24"/>
              </w:rPr>
              <w:t xml:space="preserve"> feedback? </w:t>
            </w:r>
          </w:p>
        </w:tc>
      </w:tr>
      <w:tr w:rsidR="00BC232E" w:rsidRPr="00BC232E" w14:paraId="13D95076" w14:textId="77777777" w:rsidTr="00230DF0">
        <w:trPr>
          <w:trHeight w:val="916"/>
        </w:trPr>
        <w:tc>
          <w:tcPr>
            <w:tcW w:w="15877" w:type="dxa"/>
            <w:shd w:val="clear" w:color="auto" w:fill="auto"/>
            <w:vAlign w:val="center"/>
          </w:tcPr>
          <w:p w14:paraId="5697AD1F" w14:textId="77777777" w:rsidR="00BC232E" w:rsidRPr="00BC232E" w:rsidRDefault="00BC232E" w:rsidP="00230DF0">
            <w:pPr>
              <w:spacing w:line="276" w:lineRule="auto"/>
              <w:rPr>
                <w:rFonts w:ascii="Arial" w:eastAsia="Calibri" w:hAnsi="Arial" w:cs="Arial"/>
                <w:sz w:val="24"/>
                <w:szCs w:val="24"/>
              </w:rPr>
            </w:pPr>
          </w:p>
        </w:tc>
      </w:tr>
    </w:tbl>
    <w:p w14:paraId="12F07C50"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2361E24A" w14:textId="77777777" w:rsidTr="00230DF0">
        <w:trPr>
          <w:tblHeader/>
        </w:trPr>
        <w:tc>
          <w:tcPr>
            <w:tcW w:w="15877" w:type="dxa"/>
            <w:shd w:val="clear" w:color="auto" w:fill="F2F2F2"/>
          </w:tcPr>
          <w:p w14:paraId="2EDDBA71" w14:textId="064D6E34"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lastRenderedPageBreak/>
              <w:t xml:space="preserve">Overall conclusion </w:t>
            </w:r>
          </w:p>
          <w:p w14:paraId="0B464F6E" w14:textId="58366D54" w:rsidR="00BC232E" w:rsidRPr="00BC232E"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Please provide brief feedback of scheme</w:t>
            </w:r>
            <w:r w:rsidR="00230DF0">
              <w:rPr>
                <w:rFonts w:ascii="Arial" w:eastAsia="Calibri" w:hAnsi="Arial" w:cs="Arial"/>
                <w:sz w:val="24"/>
                <w:szCs w:val="24"/>
              </w:rPr>
              <w:t xml:space="preserve">, </w:t>
            </w:r>
            <w:r w:rsidRPr="00230DF0">
              <w:rPr>
                <w:rFonts w:ascii="Arial" w:eastAsia="Calibri" w:hAnsi="Arial" w:cs="Arial"/>
                <w:sz w:val="24"/>
                <w:szCs w:val="24"/>
              </w:rPr>
              <w:t>i.e. its function, what went well and what didn’t.</w:t>
            </w:r>
          </w:p>
        </w:tc>
      </w:tr>
      <w:tr w:rsidR="00BC232E" w:rsidRPr="00BC232E" w14:paraId="36DEBAC5" w14:textId="77777777" w:rsidTr="00230DF0">
        <w:trPr>
          <w:trHeight w:val="916"/>
        </w:trPr>
        <w:tc>
          <w:tcPr>
            <w:tcW w:w="15877" w:type="dxa"/>
            <w:shd w:val="clear" w:color="auto" w:fill="auto"/>
            <w:vAlign w:val="center"/>
          </w:tcPr>
          <w:p w14:paraId="5E1A6D44" w14:textId="77777777" w:rsidR="00BC232E" w:rsidRPr="00BC232E" w:rsidRDefault="00BC232E" w:rsidP="00230DF0">
            <w:pPr>
              <w:spacing w:line="276" w:lineRule="auto"/>
              <w:rPr>
                <w:rFonts w:ascii="Arial" w:eastAsia="Calibri" w:hAnsi="Arial" w:cs="Arial"/>
                <w:sz w:val="24"/>
                <w:szCs w:val="24"/>
              </w:rPr>
            </w:pPr>
          </w:p>
        </w:tc>
      </w:tr>
    </w:tbl>
    <w:p w14:paraId="19AFF514"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45898C91" w14:textId="77777777" w:rsidTr="00230DF0">
        <w:trPr>
          <w:trHeight w:val="748"/>
          <w:tblHeader/>
        </w:trPr>
        <w:tc>
          <w:tcPr>
            <w:tcW w:w="15877" w:type="dxa"/>
            <w:shd w:val="clear" w:color="auto" w:fill="F2F2F2"/>
          </w:tcPr>
          <w:p w14:paraId="0E59CE1F" w14:textId="63F818A8"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t>What are the next steps following the completion of the review?</w:t>
            </w:r>
          </w:p>
          <w:p w14:paraId="2645242D" w14:textId="7D6C2264" w:rsidR="00BC232E" w:rsidRPr="00BC232E" w:rsidRDefault="00BC232E" w:rsidP="00DA0092">
            <w:pPr>
              <w:spacing w:line="276" w:lineRule="auto"/>
              <w:rPr>
                <w:rFonts w:ascii="Arial" w:eastAsia="Calibri" w:hAnsi="Arial" w:cs="Arial"/>
                <w:iCs/>
                <w:color w:val="984806"/>
                <w:sz w:val="24"/>
                <w:szCs w:val="24"/>
              </w:rPr>
            </w:pPr>
            <w:r w:rsidRPr="00230DF0">
              <w:rPr>
                <w:rFonts w:ascii="Arial" w:eastAsia="Calibri" w:hAnsi="Arial" w:cs="Arial"/>
                <w:sz w:val="24"/>
                <w:szCs w:val="24"/>
              </w:rPr>
              <w:t xml:space="preserve">i.e. </w:t>
            </w:r>
            <w:proofErr w:type="gramStart"/>
            <w:r w:rsidRPr="00230DF0">
              <w:rPr>
                <w:rFonts w:ascii="Arial" w:eastAsia="Calibri" w:hAnsi="Arial" w:cs="Arial"/>
                <w:sz w:val="24"/>
                <w:szCs w:val="24"/>
              </w:rPr>
              <w:t>Future plans</w:t>
            </w:r>
            <w:proofErr w:type="gramEnd"/>
            <w:r w:rsidRPr="00230DF0">
              <w:rPr>
                <w:rFonts w:ascii="Arial" w:eastAsia="Calibri" w:hAnsi="Arial" w:cs="Arial"/>
                <w:sz w:val="24"/>
                <w:szCs w:val="24"/>
              </w:rPr>
              <w:t>, further involvement</w:t>
            </w:r>
            <w:r w:rsidR="00230DF0">
              <w:rPr>
                <w:rFonts w:ascii="Arial" w:eastAsia="Calibri" w:hAnsi="Arial" w:cs="Arial"/>
                <w:sz w:val="24"/>
                <w:szCs w:val="24"/>
              </w:rPr>
              <w:t xml:space="preserve"> </w:t>
            </w:r>
            <w:r w:rsidRPr="00230DF0">
              <w:rPr>
                <w:rFonts w:ascii="Arial" w:eastAsia="Calibri" w:hAnsi="Arial" w:cs="Arial"/>
                <w:sz w:val="24"/>
                <w:szCs w:val="24"/>
              </w:rPr>
              <w:t>/</w:t>
            </w:r>
            <w:r w:rsidR="00230DF0">
              <w:rPr>
                <w:rFonts w:ascii="Arial" w:eastAsia="Calibri" w:hAnsi="Arial" w:cs="Arial"/>
                <w:sz w:val="24"/>
                <w:szCs w:val="24"/>
              </w:rPr>
              <w:t xml:space="preserve"> </w:t>
            </w:r>
            <w:r w:rsidRPr="00230DF0">
              <w:rPr>
                <w:rFonts w:ascii="Arial" w:eastAsia="Calibri" w:hAnsi="Arial" w:cs="Arial"/>
                <w:sz w:val="24"/>
                <w:szCs w:val="24"/>
              </w:rPr>
              <w:t>consultation required?</w:t>
            </w:r>
          </w:p>
        </w:tc>
      </w:tr>
      <w:tr w:rsidR="00BC232E" w:rsidRPr="00BC232E" w14:paraId="38515300" w14:textId="77777777" w:rsidTr="00230DF0">
        <w:trPr>
          <w:trHeight w:val="1172"/>
        </w:trPr>
        <w:tc>
          <w:tcPr>
            <w:tcW w:w="15877" w:type="dxa"/>
            <w:shd w:val="clear" w:color="auto" w:fill="auto"/>
            <w:vAlign w:val="center"/>
          </w:tcPr>
          <w:p w14:paraId="7ADE2C2A" w14:textId="77777777" w:rsidR="00BC232E" w:rsidRPr="00BC232E" w:rsidRDefault="00BC232E" w:rsidP="00230DF0">
            <w:pPr>
              <w:spacing w:line="276" w:lineRule="auto"/>
              <w:rPr>
                <w:rFonts w:ascii="Arial" w:eastAsia="Calibri" w:hAnsi="Arial" w:cs="Arial"/>
                <w:sz w:val="24"/>
                <w:szCs w:val="24"/>
              </w:rPr>
            </w:pPr>
          </w:p>
        </w:tc>
      </w:tr>
    </w:tbl>
    <w:p w14:paraId="30D14EBA" w14:textId="77777777" w:rsidR="00BC232E" w:rsidRDefault="00BC232E" w:rsidP="00DA0092">
      <w:pPr>
        <w:spacing w:line="276" w:lineRule="auto"/>
      </w:pPr>
    </w:p>
    <w:p w14:paraId="39BE6203" w14:textId="77777777" w:rsidR="00BC232E" w:rsidRDefault="00BC232E" w:rsidP="00DA0092">
      <w:pPr>
        <w:spacing w:line="276" w:lineRule="auto"/>
      </w:pPr>
    </w:p>
    <w:p w14:paraId="4A4A71AB" w14:textId="357DE4C6" w:rsidR="00BC232E" w:rsidRPr="00BC232E" w:rsidRDefault="00BC232E" w:rsidP="00DA0092">
      <w:pPr>
        <w:spacing w:line="276" w:lineRule="auto"/>
        <w:sectPr w:rsidR="00BC232E" w:rsidRPr="00BC232E" w:rsidSect="003422B5">
          <w:headerReference w:type="default" r:id="rId16"/>
          <w:footerReference w:type="default" r:id="rId17"/>
          <w:headerReference w:type="first" r:id="rId18"/>
          <w:footerReference w:type="first" r:id="rId19"/>
          <w:pgSz w:w="16838" w:h="11906" w:orient="landscape"/>
          <w:pgMar w:top="567" w:right="567" w:bottom="567" w:left="567" w:header="567" w:footer="454" w:gutter="0"/>
          <w:cols w:space="708"/>
          <w:titlePg/>
          <w:docGrid w:linePitch="360"/>
        </w:sectPr>
      </w:pPr>
    </w:p>
    <w:p w14:paraId="523CE3AA" w14:textId="77777777" w:rsidR="00426EC4" w:rsidRDefault="00426EC4" w:rsidP="00DA0092">
      <w:pPr>
        <w:pStyle w:val="Heading1"/>
        <w:spacing w:line="276" w:lineRule="auto"/>
      </w:pPr>
      <w:bookmarkStart w:id="4" w:name="_Appendix_A:_Impact"/>
      <w:bookmarkStart w:id="5" w:name="H6"/>
      <w:bookmarkStart w:id="6" w:name="A1"/>
      <w:bookmarkEnd w:id="4"/>
      <w:r w:rsidRPr="00B30A62">
        <w:lastRenderedPageBreak/>
        <w:t xml:space="preserve">Appendix A: </w:t>
      </w:r>
      <w:bookmarkStart w:id="7" w:name="_Hlk114839712"/>
      <w:r w:rsidRPr="00B30A62">
        <w:t>Impact Matrix</w:t>
      </w:r>
      <w:bookmarkEnd w:id="7"/>
    </w:p>
    <w:bookmarkEnd w:id="5"/>
    <w:bookmarkEnd w:id="6"/>
    <w:p w14:paraId="04F6D41E" w14:textId="2AE5912C" w:rsidR="00426EC4" w:rsidRDefault="00426EC4" w:rsidP="00DA0092">
      <w:pPr>
        <w:spacing w:after="0" w:line="276" w:lineRule="auto"/>
        <w:rPr>
          <w:rFonts w:ascii="Arial" w:hAnsi="Arial" w:cs="Arial"/>
          <w:sz w:val="24"/>
          <w:szCs w:val="24"/>
        </w:rPr>
      </w:pPr>
      <w:r w:rsidRPr="00DA0092">
        <w:rPr>
          <w:rFonts w:ascii="Arial" w:hAnsi="Arial" w:cs="Arial"/>
          <w:sz w:val="24"/>
          <w:szCs w:val="24"/>
        </w:rPr>
        <w:t xml:space="preserve">This matrix is included to help your thinking and determine the level of impact on each area. </w:t>
      </w:r>
    </w:p>
    <w:p w14:paraId="78B37A0D" w14:textId="77777777" w:rsidR="00394604" w:rsidRDefault="00394604" w:rsidP="00DA0092">
      <w:pPr>
        <w:spacing w:after="0" w:line="276" w:lineRule="auto"/>
        <w:rPr>
          <w:rFonts w:ascii="Arial" w:hAnsi="Arial" w:cs="Arial"/>
          <w:sz w:val="24"/>
          <w:szCs w:val="24"/>
        </w:rPr>
      </w:pPr>
    </w:p>
    <w:p w14:paraId="6E03095C" w14:textId="7D198794" w:rsidR="00394604" w:rsidRDefault="00394604" w:rsidP="00394604">
      <w:pPr>
        <w:pStyle w:val="Heading2"/>
      </w:pPr>
      <w:r>
        <w:t>Likelihood</w:t>
      </w:r>
    </w:p>
    <w:tbl>
      <w:tblPr>
        <w:tblStyle w:val="TableGrid"/>
        <w:tblW w:w="0" w:type="auto"/>
        <w:tblLook w:val="04A0" w:firstRow="1" w:lastRow="0" w:firstColumn="1" w:lastColumn="0" w:noHBand="0" w:noVBand="1"/>
      </w:tblPr>
      <w:tblGrid>
        <w:gridCol w:w="1555"/>
        <w:gridCol w:w="2268"/>
        <w:gridCol w:w="6259"/>
      </w:tblGrid>
      <w:tr w:rsidR="00394604" w14:paraId="0AB2B9CE" w14:textId="77777777" w:rsidTr="00394604">
        <w:tc>
          <w:tcPr>
            <w:tcW w:w="1555" w:type="dxa"/>
            <w:shd w:val="clear" w:color="auto" w:fill="BDD6EE" w:themeFill="accent5" w:themeFillTint="66"/>
          </w:tcPr>
          <w:p w14:paraId="2EA8F478" w14:textId="2C17938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Score</w:t>
            </w:r>
          </w:p>
        </w:tc>
        <w:tc>
          <w:tcPr>
            <w:tcW w:w="2268" w:type="dxa"/>
            <w:shd w:val="clear" w:color="auto" w:fill="BDD6EE" w:themeFill="accent5" w:themeFillTint="66"/>
          </w:tcPr>
          <w:p w14:paraId="22B76FFE" w14:textId="5C8BD31A"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Likelihood</w:t>
            </w:r>
          </w:p>
        </w:tc>
        <w:tc>
          <w:tcPr>
            <w:tcW w:w="6259" w:type="dxa"/>
            <w:shd w:val="clear" w:color="auto" w:fill="BDD6EE" w:themeFill="accent5" w:themeFillTint="66"/>
          </w:tcPr>
          <w:p w14:paraId="7250394A" w14:textId="368733A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Regularity</w:t>
            </w:r>
          </w:p>
        </w:tc>
      </w:tr>
      <w:tr w:rsidR="00394604" w14:paraId="1C28D0D4" w14:textId="77777777" w:rsidTr="00394604">
        <w:tc>
          <w:tcPr>
            <w:tcW w:w="1555" w:type="dxa"/>
            <w:vAlign w:val="center"/>
          </w:tcPr>
          <w:p w14:paraId="058ED94C" w14:textId="297FED45"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0</w:t>
            </w:r>
          </w:p>
        </w:tc>
        <w:tc>
          <w:tcPr>
            <w:tcW w:w="2268" w:type="dxa"/>
            <w:vAlign w:val="center"/>
          </w:tcPr>
          <w:p w14:paraId="5432FAB2" w14:textId="5840F763" w:rsidR="00394604" w:rsidRDefault="00394604" w:rsidP="00394604">
            <w:pPr>
              <w:spacing w:line="276" w:lineRule="auto"/>
              <w:rPr>
                <w:rFonts w:ascii="Arial" w:hAnsi="Arial" w:cs="Arial"/>
                <w:sz w:val="24"/>
                <w:szCs w:val="24"/>
              </w:rPr>
            </w:pPr>
            <w:r>
              <w:rPr>
                <w:rFonts w:ascii="Arial" w:hAnsi="Arial" w:cs="Arial"/>
                <w:sz w:val="24"/>
                <w:szCs w:val="24"/>
              </w:rPr>
              <w:t>Not applicable</w:t>
            </w:r>
          </w:p>
        </w:tc>
        <w:tc>
          <w:tcPr>
            <w:tcW w:w="6259" w:type="dxa"/>
            <w:vAlign w:val="center"/>
          </w:tcPr>
          <w:p w14:paraId="42C86072" w14:textId="6D92E3D1" w:rsidR="00394604" w:rsidRDefault="00394604" w:rsidP="00394604">
            <w:pPr>
              <w:spacing w:line="276" w:lineRule="auto"/>
              <w:rPr>
                <w:rFonts w:ascii="Arial" w:hAnsi="Arial" w:cs="Arial"/>
                <w:sz w:val="24"/>
                <w:szCs w:val="24"/>
              </w:rPr>
            </w:pPr>
          </w:p>
        </w:tc>
      </w:tr>
      <w:tr w:rsidR="00394604" w14:paraId="34DA5484" w14:textId="77777777" w:rsidTr="00394604">
        <w:tc>
          <w:tcPr>
            <w:tcW w:w="1555" w:type="dxa"/>
            <w:vAlign w:val="center"/>
          </w:tcPr>
          <w:p w14:paraId="64E01F91" w14:textId="2BBE26C4"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1</w:t>
            </w:r>
          </w:p>
        </w:tc>
        <w:tc>
          <w:tcPr>
            <w:tcW w:w="2268" w:type="dxa"/>
            <w:vAlign w:val="center"/>
          </w:tcPr>
          <w:p w14:paraId="0527F39E" w14:textId="65687D9A" w:rsidR="00394604" w:rsidRDefault="00394604" w:rsidP="00394604">
            <w:pPr>
              <w:spacing w:line="276" w:lineRule="auto"/>
              <w:rPr>
                <w:rFonts w:ascii="Arial" w:hAnsi="Arial" w:cs="Arial"/>
                <w:sz w:val="24"/>
                <w:szCs w:val="24"/>
              </w:rPr>
            </w:pPr>
            <w:r>
              <w:rPr>
                <w:rFonts w:ascii="Arial" w:hAnsi="Arial" w:cs="Arial"/>
                <w:sz w:val="24"/>
                <w:szCs w:val="24"/>
              </w:rPr>
              <w:t>Rare</w:t>
            </w:r>
          </w:p>
        </w:tc>
        <w:tc>
          <w:tcPr>
            <w:tcW w:w="6259" w:type="dxa"/>
            <w:vAlign w:val="center"/>
          </w:tcPr>
          <w:p w14:paraId="68B9A420" w14:textId="7F0322AF" w:rsidR="00394604" w:rsidRDefault="00394604" w:rsidP="00394604">
            <w:pPr>
              <w:spacing w:line="276" w:lineRule="auto"/>
              <w:rPr>
                <w:rFonts w:ascii="Arial" w:hAnsi="Arial" w:cs="Arial"/>
                <w:sz w:val="24"/>
                <w:szCs w:val="24"/>
              </w:rPr>
            </w:pPr>
            <w:r>
              <w:rPr>
                <w:rFonts w:ascii="Arial" w:hAnsi="Arial" w:cs="Arial"/>
                <w:sz w:val="24"/>
                <w:szCs w:val="24"/>
              </w:rPr>
              <w:t>Not expected to occur for years, will occur in exceptional circumstances.</w:t>
            </w:r>
          </w:p>
        </w:tc>
      </w:tr>
      <w:tr w:rsidR="00394604" w14:paraId="7ECBCE0E" w14:textId="77777777" w:rsidTr="00394604">
        <w:trPr>
          <w:trHeight w:val="558"/>
        </w:trPr>
        <w:tc>
          <w:tcPr>
            <w:tcW w:w="1555" w:type="dxa"/>
            <w:vAlign w:val="center"/>
          </w:tcPr>
          <w:p w14:paraId="36E90D37" w14:textId="38E1F79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2</w:t>
            </w:r>
          </w:p>
        </w:tc>
        <w:tc>
          <w:tcPr>
            <w:tcW w:w="2268" w:type="dxa"/>
            <w:vAlign w:val="center"/>
          </w:tcPr>
          <w:p w14:paraId="25ACD8D7" w14:textId="03CAA364" w:rsidR="00394604" w:rsidRDefault="00394604" w:rsidP="00394604">
            <w:pPr>
              <w:spacing w:line="276" w:lineRule="auto"/>
              <w:rPr>
                <w:rFonts w:ascii="Arial" w:hAnsi="Arial" w:cs="Arial"/>
                <w:sz w:val="24"/>
                <w:szCs w:val="24"/>
              </w:rPr>
            </w:pPr>
            <w:r>
              <w:rPr>
                <w:rFonts w:ascii="Arial" w:hAnsi="Arial" w:cs="Arial"/>
                <w:sz w:val="24"/>
                <w:szCs w:val="24"/>
              </w:rPr>
              <w:t>Unlikely</w:t>
            </w:r>
          </w:p>
        </w:tc>
        <w:tc>
          <w:tcPr>
            <w:tcW w:w="6259" w:type="dxa"/>
            <w:vAlign w:val="center"/>
          </w:tcPr>
          <w:p w14:paraId="73076C1F" w14:textId="631385DC" w:rsidR="00394604" w:rsidRDefault="00394604" w:rsidP="00394604">
            <w:pPr>
              <w:spacing w:line="276" w:lineRule="auto"/>
              <w:rPr>
                <w:rFonts w:ascii="Arial" w:hAnsi="Arial" w:cs="Arial"/>
                <w:sz w:val="24"/>
                <w:szCs w:val="24"/>
              </w:rPr>
            </w:pPr>
            <w:r>
              <w:rPr>
                <w:rFonts w:ascii="Arial" w:hAnsi="Arial" w:cs="Arial"/>
                <w:sz w:val="24"/>
                <w:szCs w:val="24"/>
              </w:rPr>
              <w:t>Expected to occur at least annually. Unlikely to occur…</w:t>
            </w:r>
          </w:p>
        </w:tc>
      </w:tr>
      <w:tr w:rsidR="00394604" w14:paraId="786DA70A" w14:textId="77777777" w:rsidTr="00394604">
        <w:tc>
          <w:tcPr>
            <w:tcW w:w="1555" w:type="dxa"/>
            <w:vAlign w:val="center"/>
          </w:tcPr>
          <w:p w14:paraId="6BACE565" w14:textId="4FE4DD4F"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3</w:t>
            </w:r>
          </w:p>
        </w:tc>
        <w:tc>
          <w:tcPr>
            <w:tcW w:w="2268" w:type="dxa"/>
            <w:vAlign w:val="center"/>
          </w:tcPr>
          <w:p w14:paraId="62E94CB3" w14:textId="5898B64E" w:rsidR="00394604" w:rsidRDefault="00394604" w:rsidP="00394604">
            <w:pPr>
              <w:spacing w:line="276" w:lineRule="auto"/>
              <w:rPr>
                <w:rFonts w:ascii="Arial" w:hAnsi="Arial" w:cs="Arial"/>
                <w:sz w:val="24"/>
                <w:szCs w:val="24"/>
              </w:rPr>
            </w:pPr>
            <w:r>
              <w:rPr>
                <w:rFonts w:ascii="Arial" w:hAnsi="Arial" w:cs="Arial"/>
                <w:sz w:val="24"/>
                <w:szCs w:val="24"/>
              </w:rPr>
              <w:t>Possible</w:t>
            </w:r>
          </w:p>
        </w:tc>
        <w:tc>
          <w:tcPr>
            <w:tcW w:w="6259" w:type="dxa"/>
            <w:vAlign w:val="center"/>
          </w:tcPr>
          <w:p w14:paraId="2B30565B" w14:textId="29156807" w:rsidR="00394604" w:rsidRDefault="00394604" w:rsidP="00394604">
            <w:pPr>
              <w:spacing w:line="276" w:lineRule="auto"/>
              <w:rPr>
                <w:rFonts w:ascii="Arial" w:hAnsi="Arial" w:cs="Arial"/>
                <w:sz w:val="24"/>
                <w:szCs w:val="24"/>
              </w:rPr>
            </w:pPr>
            <w:r>
              <w:rPr>
                <w:rFonts w:ascii="Arial" w:hAnsi="Arial" w:cs="Arial"/>
                <w:sz w:val="24"/>
                <w:szCs w:val="24"/>
              </w:rPr>
              <w:t>Expected to occur at least monthly. Reasonable chance of…</w:t>
            </w:r>
          </w:p>
        </w:tc>
      </w:tr>
      <w:tr w:rsidR="00394604" w14:paraId="09A3E795" w14:textId="77777777" w:rsidTr="00394604">
        <w:trPr>
          <w:trHeight w:val="490"/>
        </w:trPr>
        <w:tc>
          <w:tcPr>
            <w:tcW w:w="1555" w:type="dxa"/>
            <w:vAlign w:val="center"/>
          </w:tcPr>
          <w:p w14:paraId="21AE1D80" w14:textId="1A0AFE09"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4</w:t>
            </w:r>
          </w:p>
        </w:tc>
        <w:tc>
          <w:tcPr>
            <w:tcW w:w="2268" w:type="dxa"/>
            <w:vAlign w:val="center"/>
          </w:tcPr>
          <w:p w14:paraId="2FAE7C83" w14:textId="4FA23937" w:rsidR="00394604" w:rsidRDefault="00394604" w:rsidP="00394604">
            <w:pPr>
              <w:spacing w:line="276" w:lineRule="auto"/>
              <w:rPr>
                <w:rFonts w:ascii="Arial" w:hAnsi="Arial" w:cs="Arial"/>
                <w:sz w:val="24"/>
                <w:szCs w:val="24"/>
              </w:rPr>
            </w:pPr>
            <w:r>
              <w:rPr>
                <w:rFonts w:ascii="Arial" w:hAnsi="Arial" w:cs="Arial"/>
                <w:sz w:val="24"/>
                <w:szCs w:val="24"/>
              </w:rPr>
              <w:t>Likely</w:t>
            </w:r>
          </w:p>
        </w:tc>
        <w:tc>
          <w:tcPr>
            <w:tcW w:w="6259" w:type="dxa"/>
            <w:vAlign w:val="center"/>
          </w:tcPr>
          <w:p w14:paraId="53EB6C3B" w14:textId="69BA43F3" w:rsidR="00394604" w:rsidRDefault="00394604" w:rsidP="00394604">
            <w:pPr>
              <w:spacing w:line="276" w:lineRule="auto"/>
              <w:rPr>
                <w:rFonts w:ascii="Arial" w:hAnsi="Arial" w:cs="Arial"/>
                <w:sz w:val="24"/>
                <w:szCs w:val="24"/>
              </w:rPr>
            </w:pPr>
            <w:r>
              <w:rPr>
                <w:rFonts w:ascii="Arial" w:hAnsi="Arial" w:cs="Arial"/>
                <w:sz w:val="24"/>
                <w:szCs w:val="24"/>
              </w:rPr>
              <w:t>Expected to occur at least weekly. Likely to occur.</w:t>
            </w:r>
          </w:p>
        </w:tc>
      </w:tr>
      <w:tr w:rsidR="00394604" w14:paraId="57A31EAC" w14:textId="77777777" w:rsidTr="00394604">
        <w:tc>
          <w:tcPr>
            <w:tcW w:w="1555" w:type="dxa"/>
            <w:vAlign w:val="center"/>
          </w:tcPr>
          <w:p w14:paraId="6FF7F1ED" w14:textId="32C06D0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5</w:t>
            </w:r>
          </w:p>
        </w:tc>
        <w:tc>
          <w:tcPr>
            <w:tcW w:w="2268" w:type="dxa"/>
            <w:vAlign w:val="center"/>
          </w:tcPr>
          <w:p w14:paraId="16091726" w14:textId="364EB515" w:rsidR="00394604" w:rsidRDefault="00394604" w:rsidP="00394604">
            <w:pPr>
              <w:spacing w:line="276" w:lineRule="auto"/>
              <w:rPr>
                <w:rFonts w:ascii="Arial" w:hAnsi="Arial" w:cs="Arial"/>
                <w:sz w:val="24"/>
                <w:szCs w:val="24"/>
              </w:rPr>
            </w:pPr>
            <w:r>
              <w:rPr>
                <w:rFonts w:ascii="Arial" w:hAnsi="Arial" w:cs="Arial"/>
                <w:sz w:val="24"/>
                <w:szCs w:val="24"/>
              </w:rPr>
              <w:t>Almost certain</w:t>
            </w:r>
          </w:p>
        </w:tc>
        <w:tc>
          <w:tcPr>
            <w:tcW w:w="6259" w:type="dxa"/>
            <w:vAlign w:val="center"/>
          </w:tcPr>
          <w:p w14:paraId="75C9BEA1" w14:textId="5CD68E77" w:rsidR="00394604" w:rsidRDefault="00394604" w:rsidP="00394604">
            <w:pPr>
              <w:spacing w:line="276" w:lineRule="auto"/>
              <w:rPr>
                <w:rFonts w:ascii="Arial" w:hAnsi="Arial" w:cs="Arial"/>
                <w:sz w:val="24"/>
                <w:szCs w:val="24"/>
              </w:rPr>
            </w:pPr>
            <w:r>
              <w:rPr>
                <w:rFonts w:ascii="Arial" w:hAnsi="Arial" w:cs="Arial"/>
                <w:sz w:val="24"/>
                <w:szCs w:val="24"/>
              </w:rPr>
              <w:t>Expected to occur at least daily. More likely to occur than not.</w:t>
            </w:r>
          </w:p>
        </w:tc>
      </w:tr>
    </w:tbl>
    <w:p w14:paraId="7413E36E" w14:textId="77777777" w:rsidR="00394604" w:rsidRDefault="00394604" w:rsidP="00DA0092">
      <w:pPr>
        <w:spacing w:after="0" w:line="276" w:lineRule="auto"/>
        <w:rPr>
          <w:rFonts w:ascii="Arial" w:hAnsi="Arial" w:cs="Arial"/>
          <w:sz w:val="24"/>
          <w:szCs w:val="24"/>
        </w:rPr>
      </w:pPr>
    </w:p>
    <w:p w14:paraId="02DF1C96" w14:textId="546C92CB" w:rsidR="00394604" w:rsidRDefault="00394604" w:rsidP="00394604">
      <w:pPr>
        <w:pStyle w:val="Heading2"/>
      </w:pPr>
      <w:r>
        <w:t>Scoring matrix</w:t>
      </w:r>
    </w:p>
    <w:p w14:paraId="5A1EAE50" w14:textId="053B9071" w:rsidR="00394604" w:rsidRP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Opportunity</w:t>
      </w:r>
      <w:r w:rsidRPr="00394604">
        <w:rPr>
          <w:rFonts w:ascii="Arial" w:hAnsi="Arial" w:cs="Arial"/>
          <w:sz w:val="24"/>
          <w:szCs w:val="24"/>
        </w:rPr>
        <w:t xml:space="preserve">: 5 </w:t>
      </w:r>
      <w:r>
        <w:rPr>
          <w:rFonts w:ascii="Arial" w:hAnsi="Arial" w:cs="Arial"/>
          <w:sz w:val="24"/>
          <w:szCs w:val="24"/>
        </w:rPr>
        <w:t>to</w:t>
      </w:r>
      <w:r w:rsidRPr="00394604">
        <w:rPr>
          <w:rFonts w:ascii="Arial" w:hAnsi="Arial" w:cs="Arial"/>
          <w:sz w:val="24"/>
          <w:szCs w:val="24"/>
        </w:rPr>
        <w:t xml:space="preserve"> 0</w:t>
      </w:r>
    </w:p>
    <w:p w14:paraId="542D0AFC" w14:textId="26830B3B" w:rsid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Consequence</w:t>
      </w:r>
      <w:r w:rsidRPr="00394604">
        <w:rPr>
          <w:rFonts w:ascii="Arial" w:hAnsi="Arial" w:cs="Arial"/>
          <w:sz w:val="24"/>
          <w:szCs w:val="24"/>
        </w:rPr>
        <w:t xml:space="preserve">: -1 </w:t>
      </w:r>
      <w:r>
        <w:rPr>
          <w:rFonts w:ascii="Arial" w:hAnsi="Arial" w:cs="Arial"/>
          <w:sz w:val="24"/>
          <w:szCs w:val="24"/>
        </w:rPr>
        <w:t>to</w:t>
      </w:r>
      <w:r w:rsidRPr="00394604">
        <w:rPr>
          <w:rFonts w:ascii="Arial" w:hAnsi="Arial" w:cs="Arial"/>
          <w:sz w:val="24"/>
          <w:szCs w:val="24"/>
        </w:rPr>
        <w:t xml:space="preserve"> - 5</w:t>
      </w:r>
    </w:p>
    <w:tbl>
      <w:tblPr>
        <w:tblStyle w:val="TableGrid"/>
        <w:tblW w:w="0" w:type="auto"/>
        <w:tblInd w:w="-147" w:type="dxa"/>
        <w:tblLayout w:type="fixed"/>
        <w:tblLook w:val="04A0" w:firstRow="1" w:lastRow="0" w:firstColumn="1" w:lastColumn="0" w:noHBand="0" w:noVBand="1"/>
      </w:tblPr>
      <w:tblGrid>
        <w:gridCol w:w="1418"/>
        <w:gridCol w:w="773"/>
        <w:gridCol w:w="773"/>
        <w:gridCol w:w="773"/>
        <w:gridCol w:w="773"/>
        <w:gridCol w:w="773"/>
        <w:gridCol w:w="774"/>
        <w:gridCol w:w="773"/>
        <w:gridCol w:w="773"/>
        <w:gridCol w:w="773"/>
        <w:gridCol w:w="773"/>
        <w:gridCol w:w="774"/>
      </w:tblGrid>
      <w:tr w:rsidR="00715448" w14:paraId="2A2727A2" w14:textId="77777777" w:rsidTr="00715448">
        <w:trPr>
          <w:trHeight w:val="276"/>
          <w:tblHeader/>
        </w:trPr>
        <w:tc>
          <w:tcPr>
            <w:tcW w:w="1418" w:type="dxa"/>
            <w:shd w:val="clear" w:color="auto" w:fill="BDD6EE" w:themeFill="accent5" w:themeFillTint="66"/>
            <w:vAlign w:val="center"/>
          </w:tcPr>
          <w:p w14:paraId="0AA784D1" w14:textId="014CD7D4" w:rsidR="00715448" w:rsidRPr="00715448" w:rsidRDefault="00715448" w:rsidP="00715448">
            <w:pPr>
              <w:jc w:val="center"/>
              <w:rPr>
                <w:rFonts w:ascii="Arial" w:hAnsi="Arial" w:cs="Arial"/>
                <w:b/>
                <w:bCs/>
                <w:sz w:val="24"/>
                <w:szCs w:val="24"/>
              </w:rPr>
            </w:pPr>
            <w:r>
              <w:rPr>
                <w:rFonts w:ascii="Arial" w:hAnsi="Arial" w:cs="Arial"/>
                <w:b/>
                <w:bCs/>
                <w:sz w:val="24"/>
                <w:szCs w:val="24"/>
              </w:rPr>
              <w:t>L</w:t>
            </w:r>
            <w:r w:rsidRPr="00715448">
              <w:rPr>
                <w:rFonts w:ascii="Arial" w:hAnsi="Arial" w:cs="Arial"/>
                <w:b/>
                <w:bCs/>
                <w:sz w:val="24"/>
                <w:szCs w:val="24"/>
              </w:rPr>
              <w:t>ikelihood</w:t>
            </w:r>
          </w:p>
        </w:tc>
        <w:tc>
          <w:tcPr>
            <w:tcW w:w="773" w:type="dxa"/>
            <w:vAlign w:val="center"/>
          </w:tcPr>
          <w:p w14:paraId="579EF9ED" w14:textId="78326A3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vAlign w:val="center"/>
          </w:tcPr>
          <w:p w14:paraId="08E6D530" w14:textId="412145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vAlign w:val="center"/>
          </w:tcPr>
          <w:p w14:paraId="1A8D4EFB" w14:textId="346C70E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3A1BC408" w14:textId="3F34A7F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563C405F" w14:textId="621C51D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vAlign w:val="center"/>
          </w:tcPr>
          <w:p w14:paraId="607E51B4" w14:textId="737DB9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vAlign w:val="center"/>
          </w:tcPr>
          <w:p w14:paraId="69115462" w14:textId="05F93C5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vAlign w:val="center"/>
          </w:tcPr>
          <w:p w14:paraId="58DF2651" w14:textId="5B5A2CE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03CDCECA" w14:textId="0F3961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0982DB4D" w14:textId="6D44CAA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vAlign w:val="center"/>
          </w:tcPr>
          <w:p w14:paraId="7C23CA1F" w14:textId="553AF1D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r w:rsidR="00715448" w14:paraId="3A9FAD43" w14:textId="77777777" w:rsidTr="00715448">
        <w:trPr>
          <w:trHeight w:val="276"/>
        </w:trPr>
        <w:tc>
          <w:tcPr>
            <w:tcW w:w="1418" w:type="dxa"/>
            <w:vAlign w:val="center"/>
          </w:tcPr>
          <w:p w14:paraId="3B283B6F" w14:textId="3B66AE9F" w:rsidR="00715448" w:rsidRDefault="00715448" w:rsidP="00715448">
            <w:pPr>
              <w:jc w:val="right"/>
              <w:rPr>
                <w:rFonts w:ascii="Arial" w:hAnsi="Arial" w:cs="Arial"/>
                <w:sz w:val="24"/>
                <w:szCs w:val="24"/>
              </w:rPr>
            </w:pPr>
            <w:r>
              <w:rPr>
                <w:rFonts w:ascii="Arial" w:hAnsi="Arial" w:cs="Arial"/>
                <w:sz w:val="24"/>
                <w:szCs w:val="24"/>
              </w:rPr>
              <w:t>5</w:t>
            </w:r>
          </w:p>
        </w:tc>
        <w:tc>
          <w:tcPr>
            <w:tcW w:w="773" w:type="dxa"/>
            <w:shd w:val="clear" w:color="auto" w:fill="00B050"/>
            <w:vAlign w:val="center"/>
          </w:tcPr>
          <w:p w14:paraId="117CD30A" w14:textId="0CAABD7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c>
          <w:tcPr>
            <w:tcW w:w="773" w:type="dxa"/>
            <w:shd w:val="clear" w:color="auto" w:fill="00B050"/>
            <w:vAlign w:val="center"/>
          </w:tcPr>
          <w:p w14:paraId="7CB8E592" w14:textId="6AFBF0C8"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5C4C020E" w14:textId="668E803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6AF7C234" w14:textId="5DF888C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DE22D0B" w14:textId="22A4A1A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4" w:type="dxa"/>
            <w:shd w:val="clear" w:color="auto" w:fill="00B050"/>
            <w:vAlign w:val="center"/>
          </w:tcPr>
          <w:p w14:paraId="28E6C50E" w14:textId="20DB19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38227D8F" w14:textId="393DFF4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FFC000"/>
            <w:vAlign w:val="center"/>
          </w:tcPr>
          <w:p w14:paraId="1E3797C4" w14:textId="1FFC835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FF0000"/>
            <w:vAlign w:val="center"/>
          </w:tcPr>
          <w:p w14:paraId="55C5F240" w14:textId="0292FB1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FF0000"/>
            <w:vAlign w:val="center"/>
          </w:tcPr>
          <w:p w14:paraId="25EB55FF" w14:textId="23B83B5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4" w:type="dxa"/>
            <w:shd w:val="clear" w:color="auto" w:fill="FF0000"/>
            <w:vAlign w:val="center"/>
          </w:tcPr>
          <w:p w14:paraId="504EDBD2" w14:textId="54F7949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r>
      <w:tr w:rsidR="00715448" w14:paraId="55E0CBD0" w14:textId="77777777" w:rsidTr="00715448">
        <w:trPr>
          <w:trHeight w:val="276"/>
        </w:trPr>
        <w:tc>
          <w:tcPr>
            <w:tcW w:w="1418" w:type="dxa"/>
            <w:vAlign w:val="center"/>
          </w:tcPr>
          <w:p w14:paraId="1AC6B863" w14:textId="31764238" w:rsidR="00715448" w:rsidRDefault="00715448" w:rsidP="00715448">
            <w:pPr>
              <w:jc w:val="right"/>
              <w:rPr>
                <w:rFonts w:ascii="Arial" w:hAnsi="Arial" w:cs="Arial"/>
                <w:sz w:val="24"/>
                <w:szCs w:val="24"/>
              </w:rPr>
            </w:pPr>
            <w:r>
              <w:rPr>
                <w:rFonts w:ascii="Arial" w:hAnsi="Arial" w:cs="Arial"/>
                <w:sz w:val="24"/>
                <w:szCs w:val="24"/>
              </w:rPr>
              <w:t>4</w:t>
            </w:r>
          </w:p>
        </w:tc>
        <w:tc>
          <w:tcPr>
            <w:tcW w:w="773" w:type="dxa"/>
            <w:shd w:val="clear" w:color="auto" w:fill="00B050"/>
            <w:vAlign w:val="center"/>
          </w:tcPr>
          <w:p w14:paraId="549C67A9" w14:textId="0A5420C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0F4192FE" w14:textId="02A8E4E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3" w:type="dxa"/>
            <w:shd w:val="clear" w:color="auto" w:fill="00B050"/>
            <w:vAlign w:val="center"/>
          </w:tcPr>
          <w:p w14:paraId="61B0D085" w14:textId="713F2FB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573C6BA3" w14:textId="201724A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43FA2694" w14:textId="32E6D18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00B050"/>
            <w:vAlign w:val="center"/>
          </w:tcPr>
          <w:p w14:paraId="6EA6D7DA" w14:textId="5C01B36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1B3A91B" w14:textId="1C3AC8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46B1B4B" w14:textId="5891C75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FF0000"/>
            <w:vAlign w:val="center"/>
          </w:tcPr>
          <w:p w14:paraId="0C02E5B7" w14:textId="74A949E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FF0000"/>
            <w:vAlign w:val="center"/>
          </w:tcPr>
          <w:p w14:paraId="66334C4F" w14:textId="02CF9E3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4" w:type="dxa"/>
            <w:shd w:val="clear" w:color="auto" w:fill="FF0000"/>
            <w:vAlign w:val="center"/>
          </w:tcPr>
          <w:p w14:paraId="590360B1" w14:textId="28E4A1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r>
      <w:tr w:rsidR="00715448" w14:paraId="12B682B3" w14:textId="77777777" w:rsidTr="00715448">
        <w:trPr>
          <w:trHeight w:val="276"/>
        </w:trPr>
        <w:tc>
          <w:tcPr>
            <w:tcW w:w="1418" w:type="dxa"/>
            <w:vAlign w:val="center"/>
          </w:tcPr>
          <w:p w14:paraId="2BF7D0FE" w14:textId="20D71A10" w:rsidR="00715448" w:rsidRDefault="00715448" w:rsidP="00715448">
            <w:pPr>
              <w:jc w:val="right"/>
              <w:rPr>
                <w:rFonts w:ascii="Arial" w:hAnsi="Arial" w:cs="Arial"/>
                <w:sz w:val="24"/>
                <w:szCs w:val="24"/>
              </w:rPr>
            </w:pPr>
            <w:r>
              <w:rPr>
                <w:rFonts w:ascii="Arial" w:hAnsi="Arial" w:cs="Arial"/>
                <w:sz w:val="24"/>
                <w:szCs w:val="24"/>
              </w:rPr>
              <w:t>3</w:t>
            </w:r>
          </w:p>
        </w:tc>
        <w:tc>
          <w:tcPr>
            <w:tcW w:w="773" w:type="dxa"/>
            <w:shd w:val="clear" w:color="auto" w:fill="00B050"/>
            <w:vAlign w:val="center"/>
          </w:tcPr>
          <w:p w14:paraId="5D195F5D" w14:textId="03C9A02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316C4A61" w14:textId="0D6A840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226E2BAE" w14:textId="68A63A4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00B050"/>
            <w:vAlign w:val="center"/>
          </w:tcPr>
          <w:p w14:paraId="778E6DC7" w14:textId="4C167DA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2E1654A5" w14:textId="15DF2A9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4" w:type="dxa"/>
            <w:shd w:val="clear" w:color="auto" w:fill="00B050"/>
            <w:vAlign w:val="center"/>
          </w:tcPr>
          <w:p w14:paraId="29BA0068" w14:textId="2D70A75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5FAE4DAD" w14:textId="10FFD76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3CE6D305" w14:textId="427089F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7E3A333D" w14:textId="07A659D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FF0000"/>
            <w:vAlign w:val="center"/>
          </w:tcPr>
          <w:p w14:paraId="19CCB5DB" w14:textId="0B9EA98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4" w:type="dxa"/>
            <w:shd w:val="clear" w:color="auto" w:fill="FF0000"/>
            <w:vAlign w:val="center"/>
          </w:tcPr>
          <w:p w14:paraId="5D694E6D" w14:textId="6787ADA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r>
      <w:tr w:rsidR="00715448" w14:paraId="6E7FF70A" w14:textId="77777777" w:rsidTr="00715448">
        <w:trPr>
          <w:trHeight w:val="276"/>
        </w:trPr>
        <w:tc>
          <w:tcPr>
            <w:tcW w:w="1418" w:type="dxa"/>
            <w:vAlign w:val="center"/>
          </w:tcPr>
          <w:p w14:paraId="7EC0B87B" w14:textId="770FA8BB" w:rsidR="00715448" w:rsidRDefault="00715448" w:rsidP="00715448">
            <w:pPr>
              <w:jc w:val="right"/>
              <w:rPr>
                <w:rFonts w:ascii="Arial" w:hAnsi="Arial" w:cs="Arial"/>
                <w:sz w:val="24"/>
                <w:szCs w:val="24"/>
              </w:rPr>
            </w:pPr>
            <w:r>
              <w:rPr>
                <w:rFonts w:ascii="Arial" w:hAnsi="Arial" w:cs="Arial"/>
                <w:sz w:val="24"/>
                <w:szCs w:val="24"/>
              </w:rPr>
              <w:t>2</w:t>
            </w:r>
          </w:p>
        </w:tc>
        <w:tc>
          <w:tcPr>
            <w:tcW w:w="773" w:type="dxa"/>
            <w:shd w:val="clear" w:color="auto" w:fill="00B050"/>
            <w:vAlign w:val="center"/>
          </w:tcPr>
          <w:p w14:paraId="42725460" w14:textId="7A90DE7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71BACEF" w14:textId="22B2AE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3BC6204B" w14:textId="3BE6046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3AD1C46C" w14:textId="02433C9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1C6941A6" w14:textId="6878DCB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4" w:type="dxa"/>
            <w:shd w:val="clear" w:color="auto" w:fill="00B050"/>
            <w:vAlign w:val="center"/>
          </w:tcPr>
          <w:p w14:paraId="0D082BB0" w14:textId="7FB7A96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0D80C320" w14:textId="42B55B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1FCA6158" w14:textId="28645C8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20521B8" w14:textId="451923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09EB64E4" w14:textId="32D3791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4" w:type="dxa"/>
            <w:shd w:val="clear" w:color="auto" w:fill="FFC000"/>
            <w:vAlign w:val="center"/>
          </w:tcPr>
          <w:p w14:paraId="268A3886" w14:textId="6CF8EE3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r>
      <w:tr w:rsidR="00715448" w14:paraId="54E8E458" w14:textId="77777777" w:rsidTr="00715448">
        <w:trPr>
          <w:trHeight w:val="276"/>
        </w:trPr>
        <w:tc>
          <w:tcPr>
            <w:tcW w:w="1418" w:type="dxa"/>
            <w:vAlign w:val="center"/>
          </w:tcPr>
          <w:p w14:paraId="3E3527F4" w14:textId="2EC914BB" w:rsidR="00715448" w:rsidRDefault="00715448" w:rsidP="00715448">
            <w:pPr>
              <w:jc w:val="right"/>
              <w:rPr>
                <w:rFonts w:ascii="Arial" w:hAnsi="Arial" w:cs="Arial"/>
                <w:sz w:val="24"/>
                <w:szCs w:val="24"/>
              </w:rPr>
            </w:pPr>
            <w:r>
              <w:rPr>
                <w:rFonts w:ascii="Arial" w:hAnsi="Arial" w:cs="Arial"/>
                <w:sz w:val="24"/>
                <w:szCs w:val="24"/>
              </w:rPr>
              <w:t>1</w:t>
            </w:r>
          </w:p>
        </w:tc>
        <w:tc>
          <w:tcPr>
            <w:tcW w:w="773" w:type="dxa"/>
            <w:shd w:val="clear" w:color="auto" w:fill="00B050"/>
            <w:vAlign w:val="center"/>
          </w:tcPr>
          <w:p w14:paraId="184A9615" w14:textId="24D6F47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00B050"/>
            <w:vAlign w:val="center"/>
          </w:tcPr>
          <w:p w14:paraId="006C6053" w14:textId="656C6BB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58B80892" w14:textId="0B6C3A9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00B050"/>
            <w:vAlign w:val="center"/>
          </w:tcPr>
          <w:p w14:paraId="272DC0A1" w14:textId="520FC1A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00B050"/>
            <w:vAlign w:val="center"/>
          </w:tcPr>
          <w:p w14:paraId="21439B89" w14:textId="43480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shd w:val="clear" w:color="auto" w:fill="00B050"/>
            <w:vAlign w:val="center"/>
          </w:tcPr>
          <w:p w14:paraId="39B28F57" w14:textId="3D0AE80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231DBC4" w14:textId="2491430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shd w:val="clear" w:color="auto" w:fill="FFC000"/>
            <w:vAlign w:val="center"/>
          </w:tcPr>
          <w:p w14:paraId="1DC8BBE8" w14:textId="11A2D04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38DD749F" w14:textId="091C9F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22CFBA3A" w14:textId="299000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FFC000"/>
            <w:vAlign w:val="center"/>
          </w:tcPr>
          <w:p w14:paraId="1627FAF8" w14:textId="6E712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bl>
    <w:p w14:paraId="2474C39B" w14:textId="666245B1" w:rsidR="00715448" w:rsidRDefault="00715448" w:rsidP="00715448">
      <w:pPr>
        <w:pStyle w:val="Heading2"/>
      </w:pPr>
    </w:p>
    <w:tbl>
      <w:tblPr>
        <w:tblStyle w:val="TableGrid"/>
        <w:tblW w:w="0" w:type="auto"/>
        <w:tblLook w:val="04A0" w:firstRow="1" w:lastRow="0" w:firstColumn="1" w:lastColumn="0" w:noHBand="0" w:noVBand="1"/>
      </w:tblPr>
      <w:tblGrid>
        <w:gridCol w:w="5524"/>
      </w:tblGrid>
      <w:tr w:rsidR="00A80CA9" w:rsidRPr="005303F6" w14:paraId="0E93AF3D" w14:textId="77777777" w:rsidTr="00A80CA9">
        <w:tc>
          <w:tcPr>
            <w:tcW w:w="5524" w:type="dxa"/>
            <w:shd w:val="clear" w:color="auto" w:fill="B4C6E7" w:themeFill="accent1" w:themeFillTint="66"/>
          </w:tcPr>
          <w:p w14:paraId="2109C33D" w14:textId="0A07C020" w:rsidR="00A80CA9" w:rsidRPr="005303F6" w:rsidRDefault="00A80CA9" w:rsidP="00786A36">
            <w:pPr>
              <w:rPr>
                <w:rFonts w:ascii="Arial" w:hAnsi="Arial" w:cs="Arial"/>
                <w:b/>
                <w:bCs/>
                <w:sz w:val="24"/>
                <w:szCs w:val="24"/>
              </w:rPr>
            </w:pPr>
            <w:r>
              <w:rPr>
                <w:rFonts w:ascii="Arial" w:hAnsi="Arial" w:cs="Arial"/>
                <w:b/>
                <w:bCs/>
                <w:sz w:val="24"/>
                <w:szCs w:val="24"/>
              </w:rPr>
              <w:t>Category</w:t>
            </w:r>
          </w:p>
        </w:tc>
      </w:tr>
      <w:tr w:rsidR="00A80CA9" w:rsidRPr="005303F6" w14:paraId="3C8750FB" w14:textId="77777777" w:rsidTr="00A80CA9">
        <w:trPr>
          <w:trHeight w:val="481"/>
        </w:trPr>
        <w:tc>
          <w:tcPr>
            <w:tcW w:w="5524" w:type="dxa"/>
            <w:shd w:val="clear" w:color="auto" w:fill="00B050"/>
            <w:vAlign w:val="center"/>
          </w:tcPr>
          <w:p w14:paraId="52B673DA" w14:textId="4327635A" w:rsidR="00A80CA9" w:rsidRPr="005303F6" w:rsidRDefault="00A80CA9" w:rsidP="00786A36">
            <w:pPr>
              <w:rPr>
                <w:rFonts w:ascii="Arial" w:hAnsi="Arial" w:cs="Arial"/>
                <w:b/>
                <w:bCs/>
                <w:sz w:val="24"/>
                <w:szCs w:val="24"/>
              </w:rPr>
            </w:pPr>
            <w:r>
              <w:rPr>
                <w:rFonts w:ascii="Arial" w:hAnsi="Arial" w:cs="Arial"/>
                <w:b/>
                <w:bCs/>
                <w:sz w:val="24"/>
                <w:szCs w:val="24"/>
              </w:rPr>
              <w:t>Opportunity</w:t>
            </w:r>
          </w:p>
        </w:tc>
      </w:tr>
      <w:tr w:rsidR="00A80CA9" w:rsidRPr="005303F6" w14:paraId="151031BA" w14:textId="77777777" w:rsidTr="00A80CA9">
        <w:trPr>
          <w:trHeight w:val="559"/>
        </w:trPr>
        <w:tc>
          <w:tcPr>
            <w:tcW w:w="5524" w:type="dxa"/>
            <w:shd w:val="clear" w:color="auto" w:fill="FFC000"/>
            <w:vAlign w:val="center"/>
          </w:tcPr>
          <w:p w14:paraId="2E3A7E68" w14:textId="48E48048" w:rsidR="00A80CA9" w:rsidRPr="005303F6" w:rsidRDefault="00A80CA9" w:rsidP="00786A36">
            <w:pPr>
              <w:rPr>
                <w:rFonts w:ascii="Arial" w:hAnsi="Arial" w:cs="Arial"/>
                <w:b/>
                <w:bCs/>
                <w:sz w:val="24"/>
                <w:szCs w:val="24"/>
              </w:rPr>
            </w:pPr>
            <w:r>
              <w:rPr>
                <w:rFonts w:ascii="Arial" w:hAnsi="Arial" w:cs="Arial"/>
                <w:b/>
                <w:bCs/>
                <w:sz w:val="24"/>
                <w:szCs w:val="24"/>
              </w:rPr>
              <w:t>Low – moderate risk</w:t>
            </w:r>
          </w:p>
        </w:tc>
      </w:tr>
      <w:tr w:rsidR="00A80CA9" w:rsidRPr="005303F6" w14:paraId="0D788767" w14:textId="77777777" w:rsidTr="00A80CA9">
        <w:trPr>
          <w:trHeight w:val="551"/>
        </w:trPr>
        <w:tc>
          <w:tcPr>
            <w:tcW w:w="5524" w:type="dxa"/>
            <w:shd w:val="clear" w:color="auto" w:fill="FF0000"/>
            <w:vAlign w:val="center"/>
          </w:tcPr>
          <w:p w14:paraId="29506D29" w14:textId="214D02E0" w:rsidR="00A80CA9" w:rsidRPr="005303F6" w:rsidRDefault="00A80CA9" w:rsidP="00786A36">
            <w:pPr>
              <w:rPr>
                <w:rFonts w:ascii="Arial" w:hAnsi="Arial" w:cs="Arial"/>
                <w:b/>
                <w:bCs/>
                <w:sz w:val="24"/>
                <w:szCs w:val="24"/>
              </w:rPr>
            </w:pPr>
            <w:r>
              <w:rPr>
                <w:rFonts w:ascii="Arial" w:hAnsi="Arial" w:cs="Arial"/>
                <w:b/>
                <w:bCs/>
                <w:sz w:val="24"/>
                <w:szCs w:val="24"/>
              </w:rPr>
              <w:t>High risk</w:t>
            </w:r>
          </w:p>
        </w:tc>
      </w:tr>
    </w:tbl>
    <w:p w14:paraId="2A0AE87C" w14:textId="77777777" w:rsidR="00715448" w:rsidRDefault="00715448" w:rsidP="00394604">
      <w:pPr>
        <w:rPr>
          <w:rFonts w:ascii="Arial" w:hAnsi="Arial" w:cs="Arial"/>
          <w:sz w:val="24"/>
          <w:szCs w:val="24"/>
        </w:rPr>
      </w:pPr>
    </w:p>
    <w:p w14:paraId="74145557" w14:textId="4B1ADD52" w:rsidR="00A80CA9" w:rsidRDefault="00A80CA9">
      <w:pPr>
        <w:rPr>
          <w:rFonts w:ascii="Arial" w:hAnsi="Arial" w:cs="Arial"/>
          <w:sz w:val="24"/>
          <w:szCs w:val="24"/>
        </w:rPr>
      </w:pPr>
      <w:r>
        <w:rPr>
          <w:rFonts w:ascii="Arial" w:hAnsi="Arial" w:cs="Arial"/>
          <w:sz w:val="24"/>
          <w:szCs w:val="24"/>
        </w:rPr>
        <w:br w:type="page"/>
      </w:r>
    </w:p>
    <w:p w14:paraId="60A97039" w14:textId="06AFAA6E" w:rsidR="00A80CA9" w:rsidRDefault="00A80CA9" w:rsidP="00A80CA9">
      <w:pPr>
        <w:pStyle w:val="Heading2"/>
      </w:pPr>
      <w:r>
        <w:lastRenderedPageBreak/>
        <w:t>Opportunity and consequence</w:t>
      </w:r>
    </w:p>
    <w:tbl>
      <w:tblPr>
        <w:tblStyle w:val="TableGrid"/>
        <w:tblW w:w="0" w:type="auto"/>
        <w:tblLook w:val="04A0" w:firstRow="1" w:lastRow="0" w:firstColumn="1" w:lastColumn="0" w:noHBand="0" w:noVBand="1"/>
      </w:tblPr>
      <w:tblGrid>
        <w:gridCol w:w="1217"/>
        <w:gridCol w:w="884"/>
        <w:gridCol w:w="1564"/>
        <w:gridCol w:w="6417"/>
      </w:tblGrid>
      <w:tr w:rsidR="00A80CA9" w14:paraId="242E5989" w14:textId="77777777" w:rsidTr="00BD1A3E">
        <w:trPr>
          <w:tblHeader/>
        </w:trPr>
        <w:tc>
          <w:tcPr>
            <w:tcW w:w="1164" w:type="dxa"/>
            <w:tcBorders>
              <w:bottom w:val="single" w:sz="4" w:space="0" w:color="auto"/>
            </w:tcBorders>
            <w:shd w:val="clear" w:color="auto" w:fill="BDD6EE" w:themeFill="accent5" w:themeFillTint="66"/>
            <w:vAlign w:val="center"/>
          </w:tcPr>
          <w:p w14:paraId="4513FB02" w14:textId="6E5B3FEE"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Impact</w:t>
            </w:r>
          </w:p>
        </w:tc>
        <w:tc>
          <w:tcPr>
            <w:tcW w:w="884" w:type="dxa"/>
            <w:shd w:val="clear" w:color="auto" w:fill="BDD6EE" w:themeFill="accent5" w:themeFillTint="66"/>
            <w:vAlign w:val="center"/>
          </w:tcPr>
          <w:p w14:paraId="2A914D7A" w14:textId="2A7656B3"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Score</w:t>
            </w:r>
          </w:p>
        </w:tc>
        <w:tc>
          <w:tcPr>
            <w:tcW w:w="1208" w:type="dxa"/>
            <w:shd w:val="clear" w:color="auto" w:fill="BDD6EE" w:themeFill="accent5" w:themeFillTint="66"/>
            <w:vAlign w:val="center"/>
          </w:tcPr>
          <w:p w14:paraId="2355FB51" w14:textId="4D9F2702"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Rating</w:t>
            </w:r>
          </w:p>
        </w:tc>
        <w:tc>
          <w:tcPr>
            <w:tcW w:w="6826" w:type="dxa"/>
            <w:shd w:val="clear" w:color="auto" w:fill="BDD6EE" w:themeFill="accent5" w:themeFillTint="66"/>
            <w:vAlign w:val="center"/>
          </w:tcPr>
          <w:p w14:paraId="34971C88" w14:textId="369374D3" w:rsidR="00A80CA9" w:rsidRPr="00BD1A3E" w:rsidRDefault="00BD1A3E" w:rsidP="00A80CA9">
            <w:pPr>
              <w:rPr>
                <w:rFonts w:ascii="Arial" w:hAnsi="Arial" w:cs="Arial"/>
                <w:b/>
                <w:bCs/>
                <w:sz w:val="24"/>
                <w:szCs w:val="24"/>
              </w:rPr>
            </w:pPr>
            <w:r w:rsidRPr="00BD1A3E">
              <w:rPr>
                <w:rFonts w:ascii="Arial" w:hAnsi="Arial" w:cs="Arial"/>
                <w:b/>
                <w:bCs/>
                <w:sz w:val="24"/>
                <w:szCs w:val="24"/>
              </w:rPr>
              <w:t>The proposed change is anticipated to lead to the following level of opportunity and / or consequence</w:t>
            </w:r>
          </w:p>
        </w:tc>
      </w:tr>
      <w:tr w:rsidR="00A80CA9" w14:paraId="5ADEDA65" w14:textId="77777777" w:rsidTr="004D3A35">
        <w:trPr>
          <w:trHeight w:val="3296"/>
        </w:trPr>
        <w:tc>
          <w:tcPr>
            <w:tcW w:w="1164" w:type="dxa"/>
            <w:tcBorders>
              <w:bottom w:val="single" w:sz="4" w:space="0" w:color="FFFFFF" w:themeColor="background1"/>
            </w:tcBorders>
            <w:vAlign w:val="center"/>
          </w:tcPr>
          <w:p w14:paraId="212DA53A" w14:textId="3E39B2DC"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6F286E58" w14:textId="355EC7ED"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7D1E22B9" w14:textId="0A304EA9" w:rsidR="00A80CA9" w:rsidRPr="00A80CA9" w:rsidRDefault="00BD1A3E" w:rsidP="00A80CA9">
            <w:pPr>
              <w:rPr>
                <w:rFonts w:ascii="Arial" w:hAnsi="Arial" w:cs="Arial"/>
                <w:sz w:val="24"/>
                <w:szCs w:val="24"/>
              </w:rPr>
            </w:pPr>
            <w:r>
              <w:rPr>
                <w:rFonts w:ascii="Arial" w:hAnsi="Arial" w:cs="Arial"/>
                <w:sz w:val="24"/>
                <w:szCs w:val="24"/>
              </w:rPr>
              <w:t>Excellence</w:t>
            </w:r>
          </w:p>
        </w:tc>
        <w:tc>
          <w:tcPr>
            <w:tcW w:w="6826" w:type="dxa"/>
            <w:vAlign w:val="center"/>
          </w:tcPr>
          <w:p w14:paraId="5E26026B" w14:textId="77777777" w:rsidR="00A80CA9" w:rsidRDefault="00BD1A3E" w:rsidP="00A80CA9">
            <w:pPr>
              <w:rPr>
                <w:rFonts w:ascii="Arial" w:hAnsi="Arial" w:cs="Arial"/>
                <w:sz w:val="24"/>
                <w:szCs w:val="24"/>
              </w:rPr>
            </w:pPr>
            <w:r>
              <w:rPr>
                <w:rFonts w:ascii="Arial" w:hAnsi="Arial" w:cs="Arial"/>
                <w:sz w:val="24"/>
                <w:szCs w:val="24"/>
              </w:rPr>
              <w:t xml:space="preserve">Multiple enhanced benefits including excellent improvement in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all patients, families, and carers. Outstanding reduction in health inequalities by narrowing the gap in access, experience and / or outcomes between people with protected characteristics and the general population.</w:t>
            </w:r>
          </w:p>
          <w:p w14:paraId="391351D0" w14:textId="77777777" w:rsidR="00BD1A3E" w:rsidRDefault="00BD1A3E" w:rsidP="00A80CA9">
            <w:pPr>
              <w:rPr>
                <w:rFonts w:ascii="Arial" w:hAnsi="Arial" w:cs="Arial"/>
                <w:sz w:val="24"/>
                <w:szCs w:val="24"/>
              </w:rPr>
            </w:pPr>
          </w:p>
          <w:p w14:paraId="0826FDAF" w14:textId="28424922" w:rsidR="00BD1A3E" w:rsidRPr="00A80CA9" w:rsidRDefault="00BD1A3E" w:rsidP="00A80CA9">
            <w:pPr>
              <w:rPr>
                <w:rFonts w:ascii="Arial" w:hAnsi="Arial" w:cs="Arial"/>
                <w:sz w:val="24"/>
                <w:szCs w:val="24"/>
              </w:rPr>
            </w:pPr>
            <w:r>
              <w:rPr>
                <w:rFonts w:ascii="Arial" w:hAnsi="Arial" w:cs="Arial"/>
                <w:sz w:val="24"/>
                <w:szCs w:val="24"/>
              </w:rPr>
              <w:t>Leading to consistently improvement standards of experience and an enhancement of public confidence, significant improvements to performance and an improved and sustainable workforce.</w:t>
            </w:r>
          </w:p>
        </w:tc>
      </w:tr>
      <w:tr w:rsidR="00A80CA9" w14:paraId="53DAD3B0" w14:textId="77777777" w:rsidTr="004D3A35">
        <w:trPr>
          <w:trHeight w:val="2394"/>
        </w:trPr>
        <w:tc>
          <w:tcPr>
            <w:tcW w:w="1164" w:type="dxa"/>
            <w:tcBorders>
              <w:top w:val="single" w:sz="4" w:space="0" w:color="FFFFFF" w:themeColor="background1"/>
              <w:bottom w:val="single" w:sz="4" w:space="0" w:color="FFFFFF" w:themeColor="background1"/>
            </w:tcBorders>
            <w:vAlign w:val="center"/>
          </w:tcPr>
          <w:p w14:paraId="326D3AE5" w14:textId="24B252E5"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237933BE" w14:textId="79F133D7"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7BC2BD9C" w14:textId="03870B70"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8F115B6" w14:textId="3B843CF7" w:rsidR="00A80CA9" w:rsidRPr="00A80CA9" w:rsidRDefault="00BD1A3E" w:rsidP="00A80CA9">
            <w:pPr>
              <w:rPr>
                <w:rFonts w:ascii="Arial" w:hAnsi="Arial" w:cs="Arial"/>
                <w:sz w:val="24"/>
                <w:szCs w:val="24"/>
              </w:rPr>
            </w:pPr>
            <w:r>
              <w:rPr>
                <w:rFonts w:ascii="Arial" w:hAnsi="Arial" w:cs="Arial"/>
                <w:sz w:val="24"/>
                <w:szCs w:val="24"/>
              </w:rPr>
              <w:t xml:space="preserve">Major benefits leading to long-term improvements and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people with this protected characteristic. Major reduction in health inequalities by narrowing the gap in access, experience and / </w:t>
            </w:r>
            <w:proofErr w:type="spellStart"/>
            <w:r>
              <w:rPr>
                <w:rFonts w:ascii="Arial" w:hAnsi="Arial" w:cs="Arial"/>
                <w:sz w:val="24"/>
                <w:szCs w:val="24"/>
              </w:rPr>
              <w:t>our</w:t>
            </w:r>
            <w:proofErr w:type="spellEnd"/>
            <w:r>
              <w:rPr>
                <w:rFonts w:ascii="Arial" w:hAnsi="Arial" w:cs="Arial"/>
                <w:sz w:val="24"/>
                <w:szCs w:val="24"/>
              </w:rPr>
              <w:t xml:space="preserve"> outcomes between people with this protected characteristic and the general population. Benefits include improvements in management of patients with long-term effects and compliance with national standards.</w:t>
            </w:r>
          </w:p>
        </w:tc>
      </w:tr>
      <w:tr w:rsidR="00A80CA9" w14:paraId="3A98B1CD" w14:textId="77777777" w:rsidTr="004D3A35">
        <w:trPr>
          <w:trHeight w:val="2258"/>
        </w:trPr>
        <w:tc>
          <w:tcPr>
            <w:tcW w:w="1164" w:type="dxa"/>
            <w:tcBorders>
              <w:top w:val="single" w:sz="4" w:space="0" w:color="FFFFFF" w:themeColor="background1"/>
              <w:bottom w:val="single" w:sz="4" w:space="0" w:color="FFFFFF" w:themeColor="background1"/>
            </w:tcBorders>
            <w:vAlign w:val="center"/>
          </w:tcPr>
          <w:p w14:paraId="0CF7E86C" w14:textId="6822D69B" w:rsidR="00A80CA9" w:rsidRPr="004D3A35" w:rsidRDefault="00BD1A3E" w:rsidP="00A80CA9">
            <w:pPr>
              <w:rPr>
                <w:rFonts w:ascii="Arial" w:hAnsi="Arial" w:cs="Arial"/>
                <w:b/>
                <w:bCs/>
                <w:sz w:val="24"/>
                <w:szCs w:val="24"/>
              </w:rPr>
            </w:pPr>
            <w:r w:rsidRPr="004D3A35">
              <w:rPr>
                <w:rFonts w:ascii="Arial" w:hAnsi="Arial" w:cs="Arial"/>
                <w:b/>
                <w:bCs/>
                <w:sz w:val="24"/>
                <w:szCs w:val="24"/>
              </w:rPr>
              <w:t>Positive</w:t>
            </w:r>
          </w:p>
        </w:tc>
        <w:tc>
          <w:tcPr>
            <w:tcW w:w="884" w:type="dxa"/>
            <w:vAlign w:val="center"/>
          </w:tcPr>
          <w:p w14:paraId="1D9C36C7" w14:textId="10289CA7"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0CEE24F9" w14:textId="68FDD159"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270D0C2C" w14:textId="322DD4EF" w:rsidR="00A80CA9" w:rsidRPr="00A80CA9" w:rsidRDefault="00BD1A3E" w:rsidP="00A80CA9">
            <w:pPr>
              <w:rPr>
                <w:rFonts w:ascii="Arial" w:hAnsi="Arial" w:cs="Arial"/>
                <w:sz w:val="24"/>
                <w:szCs w:val="24"/>
              </w:rPr>
            </w:pPr>
            <w:r>
              <w:rPr>
                <w:rFonts w:ascii="Arial" w:hAnsi="Arial" w:cs="Arial"/>
                <w:sz w:val="24"/>
                <w:szCs w:val="24"/>
              </w:rPr>
              <w:t>Moderate benefits requiring professional intervention with moderate improvement in access, experience and / or outcomes for people with this protected characteristic. Moderate reduction in health inequalities by narrowing the gap in access, experience and / or outcomes between people with this protected characteristic and the general population.</w:t>
            </w:r>
          </w:p>
        </w:tc>
      </w:tr>
      <w:tr w:rsidR="00A80CA9" w14:paraId="06FDB657" w14:textId="77777777" w:rsidTr="004D3A35">
        <w:trPr>
          <w:trHeight w:val="1978"/>
        </w:trPr>
        <w:tc>
          <w:tcPr>
            <w:tcW w:w="1164" w:type="dxa"/>
            <w:tcBorders>
              <w:top w:val="single" w:sz="4" w:space="0" w:color="FFFFFF" w:themeColor="background1"/>
              <w:bottom w:val="single" w:sz="4" w:space="0" w:color="FFFFFF" w:themeColor="background1"/>
            </w:tcBorders>
            <w:vAlign w:val="center"/>
          </w:tcPr>
          <w:p w14:paraId="0EE9D9B2" w14:textId="1B8FFA1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3C513B6F" w14:textId="010E6613"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1361ECE4" w14:textId="0EF9B167"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2EC998F5" w14:textId="2E34305E" w:rsidR="00A80CA9" w:rsidRPr="00A80CA9" w:rsidRDefault="00BD1A3E" w:rsidP="00A80CA9">
            <w:pPr>
              <w:rPr>
                <w:rFonts w:ascii="Arial" w:hAnsi="Arial" w:cs="Arial"/>
                <w:sz w:val="24"/>
                <w:szCs w:val="24"/>
              </w:rPr>
            </w:pPr>
            <w:r>
              <w:rPr>
                <w:rFonts w:ascii="Arial" w:hAnsi="Arial" w:cs="Arial"/>
                <w:sz w:val="24"/>
                <w:szCs w:val="24"/>
              </w:rPr>
              <w:t>Minor improvement in access, experience</w:t>
            </w:r>
            <w:r w:rsidR="004D3A35">
              <w:rPr>
                <w:rFonts w:ascii="Arial" w:hAnsi="Arial" w:cs="Arial"/>
                <w:sz w:val="24"/>
                <w:szCs w:val="24"/>
              </w:rPr>
              <w:t xml:space="preserve"> and / or outcomes for people with this protected characteristic. Minor reduction in health inequalities by narrowing the gap in access, experience and / or outcomes between people with this protected characteristic and the general population.</w:t>
            </w:r>
          </w:p>
        </w:tc>
      </w:tr>
      <w:tr w:rsidR="00A80CA9" w14:paraId="35F2F715" w14:textId="77777777" w:rsidTr="004D3A35">
        <w:trPr>
          <w:trHeight w:val="2389"/>
        </w:trPr>
        <w:tc>
          <w:tcPr>
            <w:tcW w:w="1164" w:type="dxa"/>
            <w:tcBorders>
              <w:top w:val="single" w:sz="4" w:space="0" w:color="FFFFFF" w:themeColor="background1"/>
            </w:tcBorders>
            <w:vAlign w:val="center"/>
          </w:tcPr>
          <w:p w14:paraId="4E48D815" w14:textId="7D79E88B"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5B968B79" w14:textId="206E8B3F"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97185BC" w14:textId="269AA767"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532462E6" w14:textId="733E763B" w:rsidR="00A80CA9" w:rsidRPr="00A80CA9" w:rsidRDefault="004D3A35" w:rsidP="00A80CA9">
            <w:pPr>
              <w:rPr>
                <w:rFonts w:ascii="Arial" w:hAnsi="Arial" w:cs="Arial"/>
                <w:sz w:val="24"/>
                <w:szCs w:val="24"/>
              </w:rPr>
            </w:pPr>
            <w:r>
              <w:rPr>
                <w:rFonts w:ascii="Arial" w:hAnsi="Arial" w:cs="Arial"/>
                <w:sz w:val="24"/>
                <w:szCs w:val="24"/>
              </w:rPr>
              <w:t>Minimal benefit requiring no / minimal intervention or treatment. Negligible improvements in access, experience and / or outcomes for people with this protected characteristic. Negligible reduction in health inequalities by narrowing the gap in access, experience and / or outcomes between people with this protected characteristic and the general population.</w:t>
            </w:r>
          </w:p>
        </w:tc>
      </w:tr>
      <w:tr w:rsidR="00A80CA9" w14:paraId="7614D2FC" w14:textId="77777777" w:rsidTr="004D3A35">
        <w:trPr>
          <w:trHeight w:val="988"/>
        </w:trPr>
        <w:tc>
          <w:tcPr>
            <w:tcW w:w="1164" w:type="dxa"/>
            <w:tcBorders>
              <w:bottom w:val="single" w:sz="4" w:space="0" w:color="auto"/>
            </w:tcBorders>
            <w:vAlign w:val="center"/>
          </w:tcPr>
          <w:p w14:paraId="44FDBF30" w14:textId="755F5501" w:rsidR="00A80CA9" w:rsidRPr="004D3A35" w:rsidRDefault="00BD1A3E" w:rsidP="00A80CA9">
            <w:pPr>
              <w:rPr>
                <w:rFonts w:ascii="Arial" w:hAnsi="Arial" w:cs="Arial"/>
                <w:b/>
                <w:bCs/>
                <w:sz w:val="24"/>
                <w:szCs w:val="24"/>
              </w:rPr>
            </w:pPr>
            <w:r w:rsidRPr="004D3A35">
              <w:rPr>
                <w:rFonts w:ascii="Arial" w:hAnsi="Arial" w:cs="Arial"/>
                <w:b/>
                <w:bCs/>
                <w:sz w:val="24"/>
                <w:szCs w:val="24"/>
              </w:rPr>
              <w:t>Neutral</w:t>
            </w:r>
          </w:p>
        </w:tc>
        <w:tc>
          <w:tcPr>
            <w:tcW w:w="884" w:type="dxa"/>
            <w:vAlign w:val="center"/>
          </w:tcPr>
          <w:p w14:paraId="559C771E" w14:textId="4BE0A709" w:rsidR="00A80CA9" w:rsidRPr="00A80CA9" w:rsidRDefault="00BD1A3E" w:rsidP="00BD1A3E">
            <w:pPr>
              <w:jc w:val="center"/>
              <w:rPr>
                <w:rFonts w:ascii="Arial" w:hAnsi="Arial" w:cs="Arial"/>
                <w:sz w:val="24"/>
                <w:szCs w:val="24"/>
              </w:rPr>
            </w:pPr>
            <w:r>
              <w:rPr>
                <w:rFonts w:ascii="Arial" w:hAnsi="Arial" w:cs="Arial"/>
                <w:sz w:val="24"/>
                <w:szCs w:val="24"/>
              </w:rPr>
              <w:t>0</w:t>
            </w:r>
          </w:p>
        </w:tc>
        <w:tc>
          <w:tcPr>
            <w:tcW w:w="1208" w:type="dxa"/>
            <w:vAlign w:val="center"/>
          </w:tcPr>
          <w:p w14:paraId="6E929C34" w14:textId="2B050D78" w:rsidR="00A80CA9" w:rsidRPr="00A80CA9" w:rsidRDefault="00BD1A3E" w:rsidP="00A80CA9">
            <w:pPr>
              <w:rPr>
                <w:rFonts w:ascii="Arial" w:hAnsi="Arial" w:cs="Arial"/>
                <w:sz w:val="24"/>
                <w:szCs w:val="24"/>
              </w:rPr>
            </w:pPr>
            <w:r>
              <w:rPr>
                <w:rFonts w:ascii="Arial" w:hAnsi="Arial" w:cs="Arial"/>
                <w:sz w:val="24"/>
                <w:szCs w:val="24"/>
              </w:rPr>
              <w:t>Neutral</w:t>
            </w:r>
          </w:p>
        </w:tc>
        <w:tc>
          <w:tcPr>
            <w:tcW w:w="6826" w:type="dxa"/>
            <w:vAlign w:val="center"/>
          </w:tcPr>
          <w:p w14:paraId="097F5CB9" w14:textId="1BD9FEC9" w:rsidR="00A80CA9" w:rsidRPr="00A80CA9" w:rsidRDefault="004D3A35" w:rsidP="00A80CA9">
            <w:pPr>
              <w:rPr>
                <w:rFonts w:ascii="Arial" w:hAnsi="Arial" w:cs="Arial"/>
                <w:sz w:val="24"/>
                <w:szCs w:val="24"/>
              </w:rPr>
            </w:pPr>
            <w:r>
              <w:rPr>
                <w:rFonts w:ascii="Arial" w:hAnsi="Arial" w:cs="Arial"/>
                <w:sz w:val="24"/>
                <w:szCs w:val="24"/>
              </w:rPr>
              <w:t>No effect either positive or negative.</w:t>
            </w:r>
          </w:p>
        </w:tc>
      </w:tr>
      <w:tr w:rsidR="00A80CA9" w14:paraId="3BF7D688" w14:textId="77777777" w:rsidTr="00BD1A3E">
        <w:tc>
          <w:tcPr>
            <w:tcW w:w="1164" w:type="dxa"/>
            <w:tcBorders>
              <w:bottom w:val="nil"/>
            </w:tcBorders>
            <w:vAlign w:val="center"/>
          </w:tcPr>
          <w:p w14:paraId="17EF0D14" w14:textId="03A759C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lastRenderedPageBreak/>
              <w:t>Negative</w:t>
            </w:r>
          </w:p>
        </w:tc>
        <w:tc>
          <w:tcPr>
            <w:tcW w:w="884" w:type="dxa"/>
            <w:vAlign w:val="center"/>
          </w:tcPr>
          <w:p w14:paraId="48D571BC" w14:textId="1266FABA"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F791F59" w14:textId="19721719"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1AA946BD" w14:textId="77777777" w:rsidR="00A80CA9" w:rsidRDefault="004D3A35" w:rsidP="00A80CA9">
            <w:pPr>
              <w:rPr>
                <w:rFonts w:ascii="Arial" w:hAnsi="Arial" w:cs="Arial"/>
                <w:sz w:val="24"/>
                <w:szCs w:val="24"/>
              </w:rPr>
            </w:pPr>
            <w:r>
              <w:rPr>
                <w:rFonts w:ascii="Arial" w:hAnsi="Arial" w:cs="Arial"/>
                <w:sz w:val="24"/>
                <w:szCs w:val="24"/>
              </w:rPr>
              <w:t>Negligible negative impact on access, experience and / or outcomes for people with this protected characteristic. Negligible increase in health inequalities by widening the gap in access, experience and / or outcomes between people with this protected characteristic and the general population.</w:t>
            </w:r>
          </w:p>
          <w:p w14:paraId="669D5AF9" w14:textId="77777777" w:rsidR="004D3A35" w:rsidRDefault="004D3A35" w:rsidP="00A80CA9">
            <w:pPr>
              <w:rPr>
                <w:rFonts w:ascii="Arial" w:hAnsi="Arial" w:cs="Arial"/>
                <w:sz w:val="24"/>
                <w:szCs w:val="24"/>
              </w:rPr>
            </w:pPr>
          </w:p>
          <w:p w14:paraId="24B4824F" w14:textId="7612009F" w:rsidR="004D3A35" w:rsidRPr="00A80CA9" w:rsidRDefault="004D3A35" w:rsidP="00A80CA9">
            <w:pPr>
              <w:rPr>
                <w:rFonts w:ascii="Arial" w:hAnsi="Arial" w:cs="Arial"/>
                <w:sz w:val="24"/>
                <w:szCs w:val="24"/>
              </w:rPr>
            </w:pPr>
            <w:r>
              <w:rPr>
                <w:rFonts w:ascii="Arial" w:hAnsi="Arial" w:cs="Arial"/>
                <w:sz w:val="24"/>
                <w:szCs w:val="24"/>
              </w:rPr>
              <w:t>Potential to result in minimal injury requiring no / minimal intervention or treatment, peripheral element of treatment, suboptimal and / or informal complaint / inquiry.</w:t>
            </w:r>
          </w:p>
        </w:tc>
      </w:tr>
      <w:tr w:rsidR="00A80CA9" w14:paraId="6341A6BE" w14:textId="77777777" w:rsidTr="00BD1A3E">
        <w:tc>
          <w:tcPr>
            <w:tcW w:w="1164" w:type="dxa"/>
            <w:tcBorders>
              <w:top w:val="nil"/>
              <w:bottom w:val="nil"/>
            </w:tcBorders>
            <w:vAlign w:val="center"/>
          </w:tcPr>
          <w:p w14:paraId="2DEE0456" w14:textId="32F25123"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1F29246C" w14:textId="7CC29DC5"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0866FA29" w14:textId="2B96D5D2"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306559FE" w14:textId="77777777" w:rsidR="00A80CA9" w:rsidRDefault="004D3A35" w:rsidP="00A80CA9">
            <w:pPr>
              <w:rPr>
                <w:rFonts w:ascii="Arial" w:hAnsi="Arial" w:cs="Arial"/>
                <w:sz w:val="24"/>
                <w:szCs w:val="24"/>
              </w:rPr>
            </w:pPr>
            <w:r>
              <w:rPr>
                <w:rFonts w:ascii="Arial" w:hAnsi="Arial" w:cs="Arial"/>
                <w:sz w:val="24"/>
                <w:szCs w:val="24"/>
              </w:rPr>
              <w:t xml:space="preserve">Minor negative impact on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people with this protected characteristic. Minor increase in health inequalities by widening the gap in access, experience and / or outcomes between people with this protected characteristic and the general population.</w:t>
            </w:r>
          </w:p>
          <w:p w14:paraId="44E1A9B7" w14:textId="77777777" w:rsidR="004D3A35" w:rsidRDefault="004D3A35" w:rsidP="00A80CA9">
            <w:pPr>
              <w:rPr>
                <w:rFonts w:ascii="Arial" w:hAnsi="Arial" w:cs="Arial"/>
                <w:sz w:val="24"/>
                <w:szCs w:val="24"/>
              </w:rPr>
            </w:pPr>
          </w:p>
          <w:p w14:paraId="7197AFD6" w14:textId="48DF40EB" w:rsidR="004D3A35" w:rsidRPr="00A80CA9" w:rsidRDefault="004D3A35" w:rsidP="00A80CA9">
            <w:pPr>
              <w:rPr>
                <w:rFonts w:ascii="Arial" w:hAnsi="Arial" w:cs="Arial"/>
                <w:sz w:val="24"/>
                <w:szCs w:val="24"/>
              </w:rPr>
            </w:pPr>
            <w:r>
              <w:rPr>
                <w:rFonts w:ascii="Arial" w:hAnsi="Arial" w:cs="Arial"/>
                <w:sz w:val="24"/>
                <w:szCs w:val="24"/>
              </w:rPr>
              <w:t>Potential to result in minor injury or illness, requiring minor intervention and overall treatment suboptimal.</w:t>
            </w:r>
          </w:p>
        </w:tc>
      </w:tr>
      <w:tr w:rsidR="00A80CA9" w14:paraId="54F67E2B" w14:textId="77777777" w:rsidTr="00BD1A3E">
        <w:tc>
          <w:tcPr>
            <w:tcW w:w="1164" w:type="dxa"/>
            <w:tcBorders>
              <w:top w:val="nil"/>
              <w:bottom w:val="nil"/>
            </w:tcBorders>
            <w:vAlign w:val="center"/>
          </w:tcPr>
          <w:p w14:paraId="68A6A68E" w14:textId="151F8B1A" w:rsidR="00A80CA9" w:rsidRPr="004D3A35" w:rsidRDefault="00BD1A3E" w:rsidP="00A80CA9">
            <w:pPr>
              <w:rPr>
                <w:rFonts w:ascii="Arial" w:hAnsi="Arial" w:cs="Arial"/>
                <w:b/>
                <w:bCs/>
                <w:sz w:val="24"/>
                <w:szCs w:val="24"/>
              </w:rPr>
            </w:pPr>
            <w:r w:rsidRPr="004D3A35">
              <w:rPr>
                <w:rFonts w:ascii="Arial" w:hAnsi="Arial" w:cs="Arial"/>
                <w:b/>
                <w:bCs/>
                <w:sz w:val="24"/>
                <w:szCs w:val="24"/>
              </w:rPr>
              <w:t>Negative</w:t>
            </w:r>
          </w:p>
        </w:tc>
        <w:tc>
          <w:tcPr>
            <w:tcW w:w="884" w:type="dxa"/>
            <w:vAlign w:val="center"/>
          </w:tcPr>
          <w:p w14:paraId="5C508620" w14:textId="1069DDCC"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18367316" w14:textId="7BC746C2"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3B3E78B1" w14:textId="77777777" w:rsidR="004D3A35" w:rsidRDefault="004D3A35" w:rsidP="00A80CA9">
            <w:pPr>
              <w:rPr>
                <w:rFonts w:ascii="Arial" w:hAnsi="Arial" w:cs="Arial"/>
                <w:sz w:val="24"/>
                <w:szCs w:val="24"/>
              </w:rPr>
            </w:pPr>
            <w:r>
              <w:rPr>
                <w:rFonts w:ascii="Arial" w:hAnsi="Arial" w:cs="Arial"/>
                <w:sz w:val="24"/>
                <w:szCs w:val="24"/>
              </w:rPr>
              <w:t xml:space="preserve">Moderate negative impact on </w:t>
            </w:r>
            <w:proofErr w:type="gramStart"/>
            <w:r>
              <w:rPr>
                <w:rFonts w:ascii="Arial" w:hAnsi="Arial" w:cs="Arial"/>
                <w:sz w:val="24"/>
                <w:szCs w:val="24"/>
              </w:rPr>
              <w:t>access ,experience</w:t>
            </w:r>
            <w:proofErr w:type="gramEnd"/>
            <w:r>
              <w:rPr>
                <w:rFonts w:ascii="Arial" w:hAnsi="Arial" w:cs="Arial"/>
                <w:sz w:val="24"/>
                <w:szCs w:val="24"/>
              </w:rPr>
              <w:t xml:space="preserve"> and / or outcomes for people with this protected characteristic. Moderate increase in health inequalities by widening the gap in access, experience and / or outcomes between people with this protected characteristic and the general population. </w:t>
            </w:r>
          </w:p>
          <w:p w14:paraId="787B6ED2" w14:textId="77777777" w:rsidR="004D3A35" w:rsidRDefault="004D3A35" w:rsidP="00A80CA9">
            <w:pPr>
              <w:rPr>
                <w:rFonts w:ascii="Arial" w:hAnsi="Arial" w:cs="Arial"/>
                <w:sz w:val="24"/>
                <w:szCs w:val="24"/>
              </w:rPr>
            </w:pPr>
          </w:p>
          <w:p w14:paraId="7BE9D753" w14:textId="3D3FC45D" w:rsidR="00A80CA9" w:rsidRPr="00A80CA9" w:rsidRDefault="004D3A35" w:rsidP="00A80CA9">
            <w:pPr>
              <w:rPr>
                <w:rFonts w:ascii="Arial" w:hAnsi="Arial" w:cs="Arial"/>
                <w:sz w:val="24"/>
                <w:szCs w:val="24"/>
              </w:rPr>
            </w:pPr>
            <w:r>
              <w:rPr>
                <w:rFonts w:ascii="Arial" w:hAnsi="Arial" w:cs="Arial"/>
                <w:sz w:val="24"/>
                <w:szCs w:val="24"/>
              </w:rPr>
              <w:t>Potential to result in moderate injury requiring professional intervention.</w:t>
            </w:r>
          </w:p>
        </w:tc>
      </w:tr>
      <w:tr w:rsidR="00A80CA9" w14:paraId="272183F5" w14:textId="77777777" w:rsidTr="00BD1A3E">
        <w:tc>
          <w:tcPr>
            <w:tcW w:w="1164" w:type="dxa"/>
            <w:tcBorders>
              <w:top w:val="nil"/>
              <w:bottom w:val="nil"/>
            </w:tcBorders>
            <w:vAlign w:val="center"/>
          </w:tcPr>
          <w:p w14:paraId="0F530A92" w14:textId="762820AF"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7FC9396F" w14:textId="55FBEFAB"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65AD5294" w14:textId="4F28B043"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3939002" w14:textId="77777777" w:rsidR="00A80CA9" w:rsidRDefault="004D3A35" w:rsidP="00A80CA9">
            <w:pPr>
              <w:rPr>
                <w:rFonts w:ascii="Arial" w:hAnsi="Arial" w:cs="Arial"/>
                <w:sz w:val="24"/>
                <w:szCs w:val="24"/>
              </w:rPr>
            </w:pPr>
            <w:r>
              <w:rPr>
                <w:rFonts w:ascii="Arial" w:hAnsi="Arial" w:cs="Arial"/>
                <w:sz w:val="24"/>
                <w:szCs w:val="24"/>
              </w:rPr>
              <w:t xml:space="preserve">Major negative impact on access, experience and / or outcomes for people with this protected characteristic. Major </w:t>
            </w:r>
            <w:r w:rsidR="009F3C7D">
              <w:rPr>
                <w:rFonts w:ascii="Arial" w:hAnsi="Arial" w:cs="Arial"/>
                <w:sz w:val="24"/>
                <w:szCs w:val="24"/>
              </w:rPr>
              <w:t>increase in health inequalities by widening the gap in access, experience and / or outcomes between people with this protected characteristic and the general population.</w:t>
            </w:r>
          </w:p>
          <w:p w14:paraId="06FAD97D" w14:textId="77777777" w:rsidR="009F3C7D" w:rsidRDefault="009F3C7D" w:rsidP="00A80CA9">
            <w:pPr>
              <w:rPr>
                <w:rFonts w:ascii="Arial" w:hAnsi="Arial" w:cs="Arial"/>
                <w:sz w:val="24"/>
                <w:szCs w:val="24"/>
              </w:rPr>
            </w:pPr>
          </w:p>
          <w:p w14:paraId="4545F053" w14:textId="239C19F9" w:rsidR="009F3C7D" w:rsidRPr="00A80CA9" w:rsidRDefault="009F3C7D" w:rsidP="00A80CA9">
            <w:pPr>
              <w:rPr>
                <w:rFonts w:ascii="Arial" w:hAnsi="Arial" w:cs="Arial"/>
                <w:sz w:val="24"/>
                <w:szCs w:val="24"/>
              </w:rPr>
            </w:pPr>
            <w:r>
              <w:rPr>
                <w:rFonts w:ascii="Arial" w:hAnsi="Arial" w:cs="Arial"/>
                <w:sz w:val="24"/>
                <w:szCs w:val="24"/>
              </w:rPr>
              <w:t>Potential to lead to major injury, leading to long-term incapacity / disability.</w:t>
            </w:r>
          </w:p>
        </w:tc>
      </w:tr>
      <w:tr w:rsidR="00A80CA9" w14:paraId="32B52FB6" w14:textId="77777777" w:rsidTr="00BD1A3E">
        <w:tc>
          <w:tcPr>
            <w:tcW w:w="1164" w:type="dxa"/>
            <w:tcBorders>
              <w:top w:val="nil"/>
            </w:tcBorders>
            <w:vAlign w:val="center"/>
          </w:tcPr>
          <w:p w14:paraId="4BD025BF" w14:textId="7C7ADB4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0B44DEC4" w14:textId="04FE0188"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6C22B887" w14:textId="7648D9D8" w:rsidR="00A80CA9" w:rsidRPr="00A80CA9" w:rsidRDefault="00BD1A3E" w:rsidP="00A80CA9">
            <w:pPr>
              <w:rPr>
                <w:rFonts w:ascii="Arial" w:hAnsi="Arial" w:cs="Arial"/>
                <w:sz w:val="24"/>
                <w:szCs w:val="24"/>
              </w:rPr>
            </w:pPr>
            <w:r>
              <w:rPr>
                <w:rFonts w:ascii="Arial" w:hAnsi="Arial" w:cs="Arial"/>
                <w:sz w:val="24"/>
                <w:szCs w:val="24"/>
              </w:rPr>
              <w:t>Catastrophic</w:t>
            </w:r>
          </w:p>
        </w:tc>
        <w:tc>
          <w:tcPr>
            <w:tcW w:w="6826" w:type="dxa"/>
            <w:vAlign w:val="center"/>
          </w:tcPr>
          <w:p w14:paraId="32308567" w14:textId="77777777" w:rsidR="00A80CA9" w:rsidRDefault="009F3C7D" w:rsidP="00A80CA9">
            <w:pPr>
              <w:rPr>
                <w:rFonts w:ascii="Arial" w:hAnsi="Arial" w:cs="Arial"/>
                <w:sz w:val="24"/>
                <w:szCs w:val="24"/>
              </w:rPr>
            </w:pPr>
            <w:r>
              <w:rPr>
                <w:rFonts w:ascii="Arial" w:hAnsi="Arial" w:cs="Arial"/>
                <w:sz w:val="24"/>
                <w:szCs w:val="24"/>
              </w:rPr>
              <w:t>Catastrophic negative impact on access, experience and / or outcomes for people with this protected characteristic. Catastrophic increase in health inequalities by widening the gap in access, experience and / or outcomes between people with this protected characteristic and the general population.</w:t>
            </w:r>
          </w:p>
          <w:p w14:paraId="1A3AE1A5" w14:textId="77777777" w:rsidR="009F3C7D" w:rsidRDefault="009F3C7D" w:rsidP="00A80CA9">
            <w:pPr>
              <w:rPr>
                <w:rFonts w:ascii="Arial" w:hAnsi="Arial" w:cs="Arial"/>
                <w:sz w:val="24"/>
                <w:szCs w:val="24"/>
              </w:rPr>
            </w:pPr>
          </w:p>
          <w:p w14:paraId="0B0DFD25" w14:textId="51D821DF" w:rsidR="009F3C7D" w:rsidRPr="00A80CA9" w:rsidRDefault="009F3C7D" w:rsidP="00A80CA9">
            <w:pPr>
              <w:rPr>
                <w:rFonts w:ascii="Arial" w:hAnsi="Arial" w:cs="Arial"/>
                <w:sz w:val="24"/>
                <w:szCs w:val="24"/>
              </w:rPr>
            </w:pPr>
            <w:r>
              <w:rPr>
                <w:rFonts w:ascii="Arial" w:hAnsi="Arial" w:cs="Arial"/>
                <w:sz w:val="24"/>
                <w:szCs w:val="24"/>
              </w:rPr>
              <w:t xml:space="preserve">Potential to result in incident leading to death, multiple permanent </w:t>
            </w:r>
            <w:proofErr w:type="gramStart"/>
            <w:r>
              <w:rPr>
                <w:rFonts w:ascii="Arial" w:hAnsi="Arial" w:cs="Arial"/>
                <w:sz w:val="24"/>
                <w:szCs w:val="24"/>
              </w:rPr>
              <w:t>injuries</w:t>
            </w:r>
            <w:proofErr w:type="gramEnd"/>
            <w:r>
              <w:rPr>
                <w:rFonts w:ascii="Arial" w:hAnsi="Arial" w:cs="Arial"/>
                <w:sz w:val="24"/>
                <w:szCs w:val="24"/>
              </w:rPr>
              <w:t xml:space="preserve"> or irreversible health </w:t>
            </w:r>
            <w:proofErr w:type="spellStart"/>
            <w:r>
              <w:rPr>
                <w:rFonts w:ascii="Arial" w:hAnsi="Arial" w:cs="Arial"/>
                <w:sz w:val="24"/>
                <w:szCs w:val="24"/>
              </w:rPr>
              <w:t>effectis</w:t>
            </w:r>
            <w:proofErr w:type="spellEnd"/>
            <w:r>
              <w:rPr>
                <w:rFonts w:ascii="Arial" w:hAnsi="Arial" w:cs="Arial"/>
                <w:sz w:val="24"/>
                <w:szCs w:val="24"/>
              </w:rPr>
              <w:t>, an event which impacts on a large number of patients, totally unacceptable level of effectiveness or treatment, gross failure of experience and does not meet required standards.</w:t>
            </w:r>
          </w:p>
        </w:tc>
      </w:tr>
    </w:tbl>
    <w:p w14:paraId="31780F6D" w14:textId="77777777" w:rsidR="00A80CA9" w:rsidRPr="00A80CA9" w:rsidRDefault="00A80CA9" w:rsidP="00A80CA9">
      <w:pPr>
        <w:rPr>
          <w:rFonts w:ascii="Arial" w:hAnsi="Arial" w:cs="Arial"/>
          <w:sz w:val="24"/>
          <w:szCs w:val="24"/>
        </w:rPr>
      </w:pPr>
    </w:p>
    <w:p w14:paraId="032838F1" w14:textId="17EB01F5" w:rsidR="00382BB2" w:rsidRDefault="00382BB2" w:rsidP="00DA0092">
      <w:pPr>
        <w:spacing w:line="276" w:lineRule="auto"/>
        <w:rPr>
          <w:rFonts w:ascii="Arial" w:hAnsi="Arial" w:cs="Arial"/>
          <w:sz w:val="24"/>
          <w:szCs w:val="24"/>
          <w:u w:val="single"/>
        </w:rPr>
      </w:pPr>
    </w:p>
    <w:p w14:paraId="70BC156D" w14:textId="263B35AA" w:rsidR="00A41C05" w:rsidRDefault="00A41C05" w:rsidP="00E961E3">
      <w:pPr>
        <w:pStyle w:val="Heading1"/>
      </w:pPr>
      <w:bookmarkStart w:id="8" w:name="A2"/>
      <w:r>
        <w:t>Appendix B: Guidance notes on completing the</w:t>
      </w:r>
      <w:bookmarkEnd w:id="8"/>
      <w:r w:rsidR="00562B8A">
        <w:t xml:space="preserve"> impacts section </w:t>
      </w:r>
      <w:proofErr w:type="gramStart"/>
      <w:r w:rsidR="00E961E3">
        <w:t>G</w:t>
      </w:r>
      <w:proofErr w:type="gramEnd"/>
    </w:p>
    <w:p w14:paraId="30D4629F" w14:textId="77777777" w:rsidR="00E961E3" w:rsidRPr="00E961E3" w:rsidRDefault="00E961E3" w:rsidP="00E961E3"/>
    <w:tbl>
      <w:tblPr>
        <w:tblStyle w:val="TableGrid"/>
        <w:tblW w:w="10201" w:type="dxa"/>
        <w:tblLook w:val="04A0" w:firstRow="1" w:lastRow="0" w:firstColumn="1" w:lastColumn="0" w:noHBand="0" w:noVBand="1"/>
      </w:tblPr>
      <w:tblGrid>
        <w:gridCol w:w="2405"/>
        <w:gridCol w:w="7796"/>
      </w:tblGrid>
      <w:tr w:rsidR="004176E0" w14:paraId="5FCAC102" w14:textId="77777777" w:rsidTr="0952627A">
        <w:trPr>
          <w:trHeight w:val="382"/>
        </w:trPr>
        <w:tc>
          <w:tcPr>
            <w:tcW w:w="2405" w:type="dxa"/>
            <w:shd w:val="clear" w:color="auto" w:fill="D9D9D9" w:themeFill="background1" w:themeFillShade="D9"/>
          </w:tcPr>
          <w:p w14:paraId="5152B47E" w14:textId="23196099" w:rsidR="004176E0" w:rsidRPr="004176E0" w:rsidRDefault="004176E0" w:rsidP="00DA0092">
            <w:pPr>
              <w:spacing w:line="276" w:lineRule="auto"/>
              <w:jc w:val="center"/>
              <w:rPr>
                <w:rFonts w:ascii="Arial" w:hAnsi="Arial" w:cs="Arial"/>
                <w:b/>
                <w:bCs/>
                <w:sz w:val="24"/>
                <w:szCs w:val="24"/>
              </w:rPr>
            </w:pPr>
            <w:r w:rsidRPr="004176E0">
              <w:rPr>
                <w:rFonts w:ascii="Arial" w:hAnsi="Arial" w:cs="Arial"/>
                <w:b/>
                <w:bCs/>
                <w:sz w:val="24"/>
                <w:szCs w:val="24"/>
              </w:rPr>
              <w:t>Domain</w:t>
            </w:r>
          </w:p>
        </w:tc>
        <w:tc>
          <w:tcPr>
            <w:tcW w:w="7796" w:type="dxa"/>
            <w:shd w:val="clear" w:color="auto" w:fill="D9D9D9" w:themeFill="background1" w:themeFillShade="D9"/>
          </w:tcPr>
          <w:p w14:paraId="6CE31C8A" w14:textId="38B4C37F" w:rsidR="004176E0" w:rsidRPr="004176E0" w:rsidRDefault="004176E0" w:rsidP="00DA0092">
            <w:pPr>
              <w:spacing w:line="276" w:lineRule="auto"/>
              <w:jc w:val="center"/>
              <w:rPr>
                <w:rFonts w:ascii="Arial" w:hAnsi="Arial" w:cs="Arial"/>
                <w:b/>
                <w:bCs/>
                <w:sz w:val="24"/>
                <w:szCs w:val="24"/>
              </w:rPr>
            </w:pPr>
            <w:r>
              <w:rPr>
                <w:rFonts w:ascii="Arial" w:hAnsi="Arial" w:cs="Arial"/>
                <w:b/>
                <w:bCs/>
                <w:sz w:val="24"/>
                <w:szCs w:val="24"/>
              </w:rPr>
              <w:t>C</w:t>
            </w:r>
            <w:r w:rsidRPr="004176E0">
              <w:rPr>
                <w:rFonts w:ascii="Arial" w:hAnsi="Arial" w:cs="Arial"/>
                <w:b/>
                <w:bCs/>
                <w:sz w:val="24"/>
                <w:szCs w:val="24"/>
              </w:rPr>
              <w:t>onsider</w:t>
            </w:r>
          </w:p>
        </w:tc>
      </w:tr>
      <w:tr w:rsidR="004176E0" w14:paraId="401D34A3" w14:textId="77777777" w:rsidTr="00A430BD">
        <w:tc>
          <w:tcPr>
            <w:tcW w:w="2405" w:type="dxa"/>
            <w:tcBorders>
              <w:bottom w:val="single" w:sz="4" w:space="0" w:color="auto"/>
            </w:tcBorders>
            <w:vAlign w:val="center"/>
          </w:tcPr>
          <w:p w14:paraId="005B52B5" w14:textId="7866C9D7" w:rsidR="004176E0" w:rsidRPr="00562B8A" w:rsidRDefault="004176E0" w:rsidP="00DA0092">
            <w:pPr>
              <w:pStyle w:val="ListParagraph"/>
              <w:numPr>
                <w:ilvl w:val="0"/>
                <w:numId w:val="9"/>
              </w:numPr>
              <w:spacing w:line="276" w:lineRule="auto"/>
              <w:rPr>
                <w:rFonts w:ascii="Arial" w:hAnsi="Arial" w:cs="Arial"/>
                <w:b/>
                <w:bCs/>
                <w:sz w:val="24"/>
                <w:szCs w:val="24"/>
              </w:rPr>
            </w:pPr>
            <w:r w:rsidRPr="00562B8A">
              <w:rPr>
                <w:rFonts w:ascii="Arial" w:hAnsi="Arial" w:cs="Arial"/>
                <w:b/>
                <w:bCs/>
                <w:sz w:val="24"/>
                <w:szCs w:val="24"/>
              </w:rPr>
              <w:t xml:space="preserve">Patient Safety </w:t>
            </w:r>
          </w:p>
        </w:tc>
        <w:tc>
          <w:tcPr>
            <w:tcW w:w="7796" w:type="dxa"/>
            <w:tcBorders>
              <w:bottom w:val="single" w:sz="4" w:space="0" w:color="auto"/>
            </w:tcBorders>
          </w:tcPr>
          <w:p w14:paraId="2C0BACF5" w14:textId="6E0D22A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Safe environment</w:t>
            </w:r>
            <w:r w:rsidR="00A430BD">
              <w:rPr>
                <w:rFonts w:ascii="Arial" w:hAnsi="Arial" w:cs="Arial"/>
                <w:sz w:val="24"/>
                <w:szCs w:val="24"/>
              </w:rPr>
              <w:t>.</w:t>
            </w:r>
          </w:p>
          <w:p w14:paraId="0F739FDB" w14:textId="08F7DAD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Preventable harm</w:t>
            </w:r>
            <w:r w:rsidR="00A430BD">
              <w:rPr>
                <w:rFonts w:ascii="Arial" w:hAnsi="Arial" w:cs="Arial"/>
                <w:sz w:val="24"/>
                <w:szCs w:val="24"/>
              </w:rPr>
              <w:t>.</w:t>
            </w:r>
          </w:p>
          <w:p w14:paraId="763D4D45" w14:textId="2793CA38"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of safety systems</w:t>
            </w:r>
            <w:r w:rsidR="00A430BD">
              <w:rPr>
                <w:rFonts w:ascii="Arial" w:hAnsi="Arial" w:cs="Arial"/>
                <w:sz w:val="24"/>
                <w:szCs w:val="24"/>
              </w:rPr>
              <w:t>.</w:t>
            </w:r>
          </w:p>
          <w:p w14:paraId="12B6EBAE" w14:textId="6BC184D5"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Systems </w:t>
            </w:r>
            <w:r w:rsidR="00A430BD">
              <w:rPr>
                <w:rFonts w:ascii="Arial" w:hAnsi="Arial" w:cs="Arial"/>
                <w:sz w:val="24"/>
                <w:szCs w:val="24"/>
              </w:rPr>
              <w:t>and</w:t>
            </w:r>
            <w:r w:rsidRPr="004176E0">
              <w:rPr>
                <w:rFonts w:ascii="Arial" w:hAnsi="Arial" w:cs="Arial"/>
                <w:sz w:val="24"/>
                <w:szCs w:val="24"/>
              </w:rPr>
              <w:t xml:space="preserve"> processes to prevent healthcare acquired infection</w:t>
            </w:r>
            <w:r w:rsidR="00A430BD">
              <w:rPr>
                <w:rFonts w:ascii="Arial" w:hAnsi="Arial" w:cs="Arial"/>
                <w:sz w:val="24"/>
                <w:szCs w:val="24"/>
              </w:rPr>
              <w:t>.</w:t>
            </w:r>
          </w:p>
          <w:p w14:paraId="4E78B952" w14:textId="7A11CBF2"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workforce capability and appropriate training and skills</w:t>
            </w:r>
            <w:r w:rsidR="00A430BD">
              <w:rPr>
                <w:rFonts w:ascii="Arial" w:hAnsi="Arial" w:cs="Arial"/>
                <w:sz w:val="24"/>
                <w:szCs w:val="24"/>
              </w:rPr>
              <w:t>.</w:t>
            </w:r>
          </w:p>
          <w:p w14:paraId="4A808939" w14:textId="17CA0AC3" w:rsidR="004176E0" w:rsidRPr="004176E0" w:rsidRDefault="004176E0" w:rsidP="00DA0092">
            <w:pPr>
              <w:pStyle w:val="ListParagraph"/>
              <w:numPr>
                <w:ilvl w:val="0"/>
                <w:numId w:val="4"/>
              </w:numPr>
              <w:spacing w:after="120" w:line="276" w:lineRule="auto"/>
              <w:ind w:left="357" w:hanging="357"/>
              <w:rPr>
                <w:rFonts w:ascii="Arial" w:hAnsi="Arial" w:cs="Arial"/>
                <w:sz w:val="24"/>
                <w:szCs w:val="24"/>
                <w:u w:val="single"/>
              </w:rPr>
            </w:pPr>
            <w:r w:rsidRPr="004176E0">
              <w:rPr>
                <w:rFonts w:ascii="Arial" w:hAnsi="Arial" w:cs="Arial"/>
                <w:sz w:val="24"/>
                <w:szCs w:val="24"/>
              </w:rPr>
              <w:t>Provider’s meeting CQC Essential Standards</w:t>
            </w:r>
            <w:r w:rsidR="00A430BD">
              <w:rPr>
                <w:rFonts w:ascii="Arial" w:hAnsi="Arial" w:cs="Arial"/>
                <w:sz w:val="24"/>
                <w:szCs w:val="24"/>
              </w:rPr>
              <w:t>.</w:t>
            </w:r>
          </w:p>
        </w:tc>
      </w:tr>
      <w:tr w:rsidR="004176E0" w14:paraId="3ADB1BD0" w14:textId="77777777" w:rsidTr="00A430BD">
        <w:tc>
          <w:tcPr>
            <w:tcW w:w="2405" w:type="dxa"/>
            <w:tcBorders>
              <w:bottom w:val="single" w:sz="4" w:space="0" w:color="FFFFFF" w:themeColor="background1"/>
            </w:tcBorders>
            <w:vAlign w:val="bottom"/>
          </w:tcPr>
          <w:p w14:paraId="487F976B" w14:textId="77777777" w:rsidR="004176E0" w:rsidRDefault="1CE9B27C" w:rsidP="00A430BD">
            <w:pPr>
              <w:pStyle w:val="ListParagraph"/>
              <w:numPr>
                <w:ilvl w:val="0"/>
                <w:numId w:val="9"/>
              </w:numPr>
              <w:spacing w:line="276" w:lineRule="auto"/>
              <w:rPr>
                <w:rFonts w:ascii="Arial" w:hAnsi="Arial" w:cs="Arial"/>
                <w:b/>
                <w:bCs/>
                <w:sz w:val="24"/>
                <w:szCs w:val="24"/>
              </w:rPr>
            </w:pPr>
            <w:r w:rsidRPr="0952627A">
              <w:rPr>
                <w:rFonts w:ascii="Arial" w:hAnsi="Arial" w:cs="Arial"/>
                <w:b/>
                <w:bCs/>
                <w:sz w:val="24"/>
                <w:szCs w:val="24"/>
              </w:rPr>
              <w:t>Experience of care</w:t>
            </w:r>
          </w:p>
          <w:p w14:paraId="1993378A" w14:textId="003FC6B1"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(1 of 2)</w:t>
            </w:r>
          </w:p>
        </w:tc>
        <w:tc>
          <w:tcPr>
            <w:tcW w:w="7796" w:type="dxa"/>
            <w:tcBorders>
              <w:bottom w:val="single" w:sz="4" w:space="0" w:color="FFFFFF" w:themeColor="background1"/>
            </w:tcBorders>
          </w:tcPr>
          <w:p w14:paraId="51133C3F" w14:textId="4CE1A073" w:rsidR="004176E0" w:rsidRPr="00A430BD" w:rsidRDefault="5EC3B24B"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Respect for p</w:t>
            </w:r>
            <w:r w:rsidR="1CE9B27C" w:rsidRPr="00A430BD">
              <w:rPr>
                <w:rFonts w:ascii="Arial" w:hAnsi="Arial" w:cs="Arial"/>
                <w:sz w:val="24"/>
                <w:szCs w:val="24"/>
              </w:rPr>
              <w:t>erson</w:t>
            </w:r>
            <w:r w:rsidRPr="00A430BD">
              <w:rPr>
                <w:rFonts w:ascii="Arial" w:hAnsi="Arial" w:cs="Arial"/>
                <w:sz w:val="24"/>
                <w:szCs w:val="24"/>
              </w:rPr>
              <w:t xml:space="preserve">-centred values, preferences, and expressed needs, including cultural issues; the dignity, </w:t>
            </w:r>
            <w:r w:rsidR="00A430BD" w:rsidRPr="00A430BD">
              <w:rPr>
                <w:rFonts w:ascii="Arial" w:hAnsi="Arial" w:cs="Arial"/>
                <w:sz w:val="24"/>
                <w:szCs w:val="24"/>
              </w:rPr>
              <w:t>privacy,</w:t>
            </w:r>
            <w:r w:rsidRPr="00A430BD">
              <w:rPr>
                <w:rFonts w:ascii="Arial" w:hAnsi="Arial" w:cs="Arial"/>
                <w:sz w:val="24"/>
                <w:szCs w:val="24"/>
              </w:rPr>
              <w:t xml:space="preserve"> and independence of service users; quality-of-life issues; and shared decision making</w:t>
            </w:r>
            <w:r w:rsidR="00A430BD">
              <w:rPr>
                <w:rFonts w:ascii="Arial" w:hAnsi="Arial" w:cs="Arial"/>
                <w:sz w:val="24"/>
                <w:szCs w:val="24"/>
              </w:rPr>
              <w:t>.</w:t>
            </w:r>
          </w:p>
          <w:p w14:paraId="18F38BFC" w14:textId="3DA40C08"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Coordination and integration of care across the health and social care system</w:t>
            </w:r>
            <w:r w:rsidR="00A430BD">
              <w:rPr>
                <w:rFonts w:ascii="Arial" w:hAnsi="Arial" w:cs="Arial"/>
                <w:sz w:val="24"/>
                <w:szCs w:val="24"/>
              </w:rPr>
              <w:t>.</w:t>
            </w:r>
          </w:p>
          <w:p w14:paraId="26433DC2" w14:textId="654CCCCA"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Information, communication, and education on clinical status, progress, prognosis, and processes of care </w:t>
            </w:r>
            <w:r w:rsidR="00A430BD" w:rsidRPr="00A430BD">
              <w:rPr>
                <w:rFonts w:ascii="Arial" w:hAnsi="Arial" w:cs="Arial"/>
                <w:sz w:val="24"/>
                <w:szCs w:val="24"/>
              </w:rPr>
              <w:t>to</w:t>
            </w:r>
            <w:r w:rsidRPr="00A430BD">
              <w:rPr>
                <w:rFonts w:ascii="Arial" w:hAnsi="Arial" w:cs="Arial"/>
                <w:sz w:val="24"/>
                <w:szCs w:val="24"/>
              </w:rPr>
              <w:t xml:space="preserve"> facilitate autonomy, </w:t>
            </w:r>
            <w:r w:rsidR="00A430BD" w:rsidRPr="00A430BD">
              <w:rPr>
                <w:rFonts w:ascii="Arial" w:hAnsi="Arial" w:cs="Arial"/>
                <w:sz w:val="24"/>
                <w:szCs w:val="24"/>
              </w:rPr>
              <w:t>self-care,</w:t>
            </w:r>
            <w:r w:rsidRPr="00A430BD">
              <w:rPr>
                <w:rFonts w:ascii="Arial" w:hAnsi="Arial" w:cs="Arial"/>
                <w:sz w:val="24"/>
                <w:szCs w:val="24"/>
              </w:rPr>
              <w:t xml:space="preserve"> and health </w:t>
            </w:r>
            <w:r w:rsidR="00A430BD" w:rsidRPr="00A430BD">
              <w:rPr>
                <w:rFonts w:ascii="Arial" w:hAnsi="Arial" w:cs="Arial"/>
                <w:sz w:val="24"/>
                <w:szCs w:val="24"/>
              </w:rPr>
              <w:t>promotion.</w:t>
            </w:r>
          </w:p>
          <w:p w14:paraId="55A73B4E" w14:textId="5382A047"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Physical comfort including pain management, help with activities of daily living, and clean and comfortable </w:t>
            </w:r>
            <w:r w:rsidR="00A430BD" w:rsidRPr="00A430BD">
              <w:rPr>
                <w:rFonts w:ascii="Arial" w:hAnsi="Arial" w:cs="Arial"/>
                <w:sz w:val="24"/>
                <w:szCs w:val="24"/>
              </w:rPr>
              <w:t>surroundings.</w:t>
            </w:r>
          </w:p>
          <w:p w14:paraId="24233968" w14:textId="018A9879"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Emotional support and alleviation of fear and anxiety about such issues as clinical status, prognosis, and the impact of illness on patients, their </w:t>
            </w:r>
            <w:r w:rsidR="00A430BD" w:rsidRPr="00A430BD">
              <w:rPr>
                <w:rFonts w:ascii="Arial" w:hAnsi="Arial" w:cs="Arial"/>
                <w:sz w:val="24"/>
                <w:szCs w:val="24"/>
              </w:rPr>
              <w:t>families,</w:t>
            </w:r>
            <w:r w:rsidRPr="00A430BD">
              <w:rPr>
                <w:rFonts w:ascii="Arial" w:hAnsi="Arial" w:cs="Arial"/>
                <w:sz w:val="24"/>
                <w:szCs w:val="24"/>
              </w:rPr>
              <w:t xml:space="preserve"> and their </w:t>
            </w:r>
            <w:r w:rsidR="00A430BD" w:rsidRPr="00A430BD">
              <w:rPr>
                <w:rFonts w:ascii="Arial" w:hAnsi="Arial" w:cs="Arial"/>
                <w:sz w:val="24"/>
                <w:szCs w:val="24"/>
              </w:rPr>
              <w:t>finances.</w:t>
            </w:r>
          </w:p>
          <w:p w14:paraId="3FC6709D" w14:textId="51661543" w:rsidR="004176E0" w:rsidRPr="00A430BD" w:rsidRDefault="00A430BD" w:rsidP="00A430BD">
            <w:pPr>
              <w:pStyle w:val="ListParagraph"/>
              <w:numPr>
                <w:ilvl w:val="0"/>
                <w:numId w:val="5"/>
              </w:numPr>
              <w:spacing w:line="276" w:lineRule="auto"/>
              <w:rPr>
                <w:rFonts w:ascii="Arial" w:hAnsi="Arial" w:cs="Arial"/>
                <w:sz w:val="24"/>
                <w:szCs w:val="24"/>
              </w:rPr>
            </w:pPr>
            <w:r>
              <w:rPr>
                <w:rFonts w:ascii="Arial" w:hAnsi="Arial" w:cs="Arial"/>
                <w:sz w:val="24"/>
                <w:szCs w:val="24"/>
              </w:rPr>
              <w:t>Co-produce</w:t>
            </w:r>
            <w:r w:rsidR="452F5817" w:rsidRPr="00A430BD">
              <w:rPr>
                <w:rFonts w:ascii="Arial" w:hAnsi="Arial" w:cs="Arial"/>
                <w:sz w:val="24"/>
                <w:szCs w:val="24"/>
              </w:rPr>
              <w:t xml:space="preserve"> with the population and service users as the default position for project design.</w:t>
            </w:r>
          </w:p>
        </w:tc>
      </w:tr>
      <w:tr w:rsidR="00A430BD" w14:paraId="4A8965FF" w14:textId="77777777" w:rsidTr="00A430BD">
        <w:tc>
          <w:tcPr>
            <w:tcW w:w="2405" w:type="dxa"/>
            <w:tcBorders>
              <w:top w:val="single" w:sz="4" w:space="0" w:color="FFFFFF" w:themeColor="background1"/>
            </w:tcBorders>
            <w:vAlign w:val="center"/>
          </w:tcPr>
          <w:p w14:paraId="69A74FC6" w14:textId="43939F58" w:rsidR="00A430BD" w:rsidRPr="00A430BD" w:rsidRDefault="00A430BD" w:rsidP="00A430BD">
            <w:pPr>
              <w:spacing w:line="276" w:lineRule="auto"/>
              <w:rPr>
                <w:rFonts w:ascii="Arial" w:hAnsi="Arial" w:cs="Arial"/>
                <w:b/>
                <w:bCs/>
                <w:color w:val="FFFFFF" w:themeColor="background1"/>
                <w:sz w:val="24"/>
                <w:szCs w:val="24"/>
              </w:rPr>
            </w:pPr>
            <w:r w:rsidRPr="00A430BD">
              <w:rPr>
                <w:rFonts w:ascii="Arial" w:hAnsi="Arial" w:cs="Arial"/>
                <w:b/>
                <w:bCs/>
                <w:color w:val="FFFFFF" w:themeColor="background1"/>
                <w:sz w:val="24"/>
                <w:szCs w:val="24"/>
              </w:rPr>
              <w:t>Experience of care</w:t>
            </w:r>
          </w:p>
          <w:p w14:paraId="46AC0858" w14:textId="7C6D3C70"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(2 of 2)</w:t>
            </w:r>
          </w:p>
        </w:tc>
        <w:tc>
          <w:tcPr>
            <w:tcW w:w="7796" w:type="dxa"/>
            <w:tcBorders>
              <w:top w:val="single" w:sz="4" w:space="0" w:color="FFFFFF" w:themeColor="background1"/>
            </w:tcBorders>
          </w:tcPr>
          <w:p w14:paraId="32036D3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Use what we know from insight and feedback in project design and be explicit in the expected outcomes for experience of care improvements. </w:t>
            </w:r>
          </w:p>
          <w:p w14:paraId="48814A0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Involvement of family and friends, on whom patients and service users rely, in decision-making and demonstrating awareness and accommodation of their needs as caregivers.</w:t>
            </w:r>
          </w:p>
          <w:p w14:paraId="23018267"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Transition and continuity as regards information that will help patients care for themselves away from a clinical setting, and coordination, planning, and support to ease transitions.</w:t>
            </w:r>
          </w:p>
          <w:p w14:paraId="50C9031E" w14:textId="0BF46211"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Access to care e.g., time spent waiting for admission, time between admission and placement</w:t>
            </w:r>
            <w:r w:rsidRPr="0952627A">
              <w:rPr>
                <w:rFonts w:ascii="Arial" w:hAnsi="Arial" w:cs="Arial"/>
                <w:sz w:val="24"/>
                <w:szCs w:val="24"/>
              </w:rPr>
              <w:t xml:space="preserve"> in an in-patient setting, waiting time for an appointment or visit in the out-patient, primary care or social care setting.</w:t>
            </w:r>
            <w:r>
              <w:br/>
            </w:r>
            <w:r w:rsidRPr="0952627A">
              <w:rPr>
                <w:rFonts w:ascii="Arial" w:hAnsi="Arial" w:cs="Arial"/>
                <w:sz w:val="24"/>
                <w:szCs w:val="24"/>
              </w:rPr>
              <w:t xml:space="preserve">[Adapted from the NHS Patient Experience Framework, </w:t>
            </w:r>
            <w:proofErr w:type="spellStart"/>
            <w:r w:rsidRPr="0952627A">
              <w:rPr>
                <w:rFonts w:ascii="Arial" w:hAnsi="Arial" w:cs="Arial"/>
                <w:sz w:val="24"/>
                <w:szCs w:val="24"/>
              </w:rPr>
              <w:t>DoH</w:t>
            </w:r>
            <w:proofErr w:type="spellEnd"/>
            <w:r w:rsidRPr="0952627A">
              <w:rPr>
                <w:rFonts w:ascii="Arial" w:hAnsi="Arial" w:cs="Arial"/>
                <w:sz w:val="24"/>
                <w:szCs w:val="24"/>
              </w:rPr>
              <w:t xml:space="preserve"> 2011] revised in: </w:t>
            </w:r>
            <w:hyperlink r:id="rId20" w:history="1">
              <w:r w:rsidRPr="00D850CB">
                <w:rPr>
                  <w:rStyle w:val="Hyperlink"/>
                  <w:rFonts w:ascii="Arial" w:hAnsi="Arial" w:cs="Arial"/>
                  <w:sz w:val="24"/>
                  <w:szCs w:val="24"/>
                </w:rPr>
                <w:t>https://www.england.nhs.uk/wp-content/uploads/2021/04/nhsi-patient-experience-improvement-framework.pdf</w:t>
              </w:r>
            </w:hyperlink>
          </w:p>
        </w:tc>
      </w:tr>
      <w:tr w:rsidR="00555740" w14:paraId="0E9C17AF" w14:textId="77777777" w:rsidTr="00251916">
        <w:tc>
          <w:tcPr>
            <w:tcW w:w="2405" w:type="dxa"/>
            <w:tcBorders>
              <w:bottom w:val="single" w:sz="4" w:space="0" w:color="auto"/>
            </w:tcBorders>
            <w:vAlign w:val="center"/>
          </w:tcPr>
          <w:p w14:paraId="1E15E0EE" w14:textId="3A51E0CB" w:rsidR="00555740" w:rsidRPr="00271252" w:rsidRDefault="00555740" w:rsidP="00A430BD">
            <w:pPr>
              <w:pStyle w:val="ListParagraph"/>
              <w:numPr>
                <w:ilvl w:val="0"/>
                <w:numId w:val="9"/>
              </w:numPr>
              <w:spacing w:line="276" w:lineRule="auto"/>
              <w:rPr>
                <w:rFonts w:ascii="Arial" w:hAnsi="Arial" w:cs="Arial"/>
                <w:b/>
                <w:bCs/>
                <w:sz w:val="24"/>
                <w:szCs w:val="24"/>
              </w:rPr>
            </w:pPr>
            <w:r w:rsidRPr="00271252">
              <w:rPr>
                <w:rFonts w:ascii="Arial" w:hAnsi="Arial" w:cs="Arial"/>
                <w:b/>
                <w:bCs/>
                <w:sz w:val="24"/>
                <w:szCs w:val="24"/>
              </w:rPr>
              <w:lastRenderedPageBreak/>
              <w:t>Clinical</w:t>
            </w:r>
            <w:r w:rsidR="00271252" w:rsidRPr="00271252">
              <w:rPr>
                <w:rFonts w:ascii="Arial" w:hAnsi="Arial" w:cs="Arial"/>
                <w:b/>
                <w:bCs/>
                <w:sz w:val="24"/>
                <w:szCs w:val="24"/>
              </w:rPr>
              <w:t xml:space="preserve"> </w:t>
            </w:r>
            <w:r w:rsidRPr="00271252">
              <w:rPr>
                <w:rFonts w:ascii="Arial" w:hAnsi="Arial" w:cs="Arial"/>
                <w:b/>
                <w:bCs/>
                <w:sz w:val="24"/>
                <w:szCs w:val="24"/>
              </w:rPr>
              <w:t>Effectiveness</w:t>
            </w:r>
          </w:p>
        </w:tc>
        <w:tc>
          <w:tcPr>
            <w:tcW w:w="7796" w:type="dxa"/>
            <w:tcBorders>
              <w:bottom w:val="single" w:sz="4" w:space="0" w:color="auto"/>
            </w:tcBorders>
            <w:vAlign w:val="center"/>
          </w:tcPr>
          <w:p w14:paraId="3FCE11AF" w14:textId="73AEA79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Implementation of </w:t>
            </w:r>
            <w:r w:rsidR="00A430BD" w:rsidRPr="004176E0">
              <w:rPr>
                <w:rFonts w:ascii="Arial" w:hAnsi="Arial" w:cs="Arial"/>
                <w:sz w:val="24"/>
                <w:szCs w:val="24"/>
              </w:rPr>
              <w:t>evidence-based</w:t>
            </w:r>
            <w:r w:rsidRPr="004176E0">
              <w:rPr>
                <w:rFonts w:ascii="Arial" w:hAnsi="Arial" w:cs="Arial"/>
                <w:sz w:val="24"/>
                <w:szCs w:val="24"/>
              </w:rPr>
              <w:t xml:space="preserve"> practice (NICE, pathways, royal colleges etc.)</w:t>
            </w:r>
            <w:r w:rsidR="00A430BD">
              <w:rPr>
                <w:rFonts w:ascii="Arial" w:hAnsi="Arial" w:cs="Arial"/>
                <w:sz w:val="24"/>
                <w:szCs w:val="24"/>
              </w:rPr>
              <w:t>.</w:t>
            </w:r>
          </w:p>
          <w:p w14:paraId="5F8943EF" w14:textId="0E60BCF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leadership</w:t>
            </w:r>
            <w:r w:rsidR="00A430BD">
              <w:rPr>
                <w:rFonts w:ascii="Arial" w:hAnsi="Arial" w:cs="Arial"/>
                <w:sz w:val="24"/>
                <w:szCs w:val="24"/>
              </w:rPr>
              <w:t>.</w:t>
            </w:r>
          </w:p>
          <w:p w14:paraId="30000E1A" w14:textId="1858E16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Care delivered in most clinically and </w:t>
            </w:r>
            <w:r w:rsidR="00A430BD" w:rsidRPr="004176E0">
              <w:rPr>
                <w:rFonts w:ascii="Arial" w:hAnsi="Arial" w:cs="Arial"/>
                <w:sz w:val="24"/>
                <w:szCs w:val="24"/>
              </w:rPr>
              <w:t>cost-effective</w:t>
            </w:r>
            <w:r w:rsidRPr="004176E0">
              <w:rPr>
                <w:rFonts w:ascii="Arial" w:hAnsi="Arial" w:cs="Arial"/>
                <w:sz w:val="24"/>
                <w:szCs w:val="24"/>
              </w:rPr>
              <w:t xml:space="preserve"> settin</w:t>
            </w:r>
            <w:r>
              <w:rPr>
                <w:rFonts w:ascii="Arial" w:hAnsi="Arial" w:cs="Arial"/>
                <w:sz w:val="24"/>
                <w:szCs w:val="24"/>
              </w:rPr>
              <w:t>g</w:t>
            </w:r>
            <w:r w:rsidR="00A430BD">
              <w:rPr>
                <w:rFonts w:ascii="Arial" w:hAnsi="Arial" w:cs="Arial"/>
                <w:sz w:val="24"/>
                <w:szCs w:val="24"/>
              </w:rPr>
              <w:t>.</w:t>
            </w:r>
          </w:p>
          <w:p w14:paraId="0D29D2F7" w14:textId="6A4F709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Variations in care</w:t>
            </w:r>
            <w:r w:rsidR="00A430BD">
              <w:rPr>
                <w:rFonts w:ascii="Arial" w:hAnsi="Arial" w:cs="Arial"/>
                <w:sz w:val="24"/>
                <w:szCs w:val="24"/>
              </w:rPr>
              <w:t>.</w:t>
            </w:r>
          </w:p>
          <w:p w14:paraId="188F0734" w14:textId="013F7F11"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The quality of information collected and the systems for monitoring clinical </w:t>
            </w:r>
            <w:r w:rsidR="00A430BD" w:rsidRPr="004176E0">
              <w:rPr>
                <w:rFonts w:ascii="Arial" w:hAnsi="Arial" w:cs="Arial"/>
                <w:sz w:val="24"/>
                <w:szCs w:val="24"/>
              </w:rPr>
              <w:t>quality.</w:t>
            </w:r>
            <w:r w:rsidRPr="004176E0">
              <w:rPr>
                <w:rFonts w:ascii="Arial" w:hAnsi="Arial" w:cs="Arial"/>
                <w:sz w:val="24"/>
                <w:szCs w:val="24"/>
              </w:rPr>
              <w:t xml:space="preserve"> </w:t>
            </w:r>
          </w:p>
          <w:p w14:paraId="42141594" w14:textId="7BFA5D07"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Locally agreed care pathways</w:t>
            </w:r>
            <w:r w:rsidR="00A430BD">
              <w:rPr>
                <w:rFonts w:ascii="Arial" w:hAnsi="Arial" w:cs="Arial"/>
                <w:sz w:val="24"/>
                <w:szCs w:val="24"/>
              </w:rPr>
              <w:t>.</w:t>
            </w:r>
          </w:p>
          <w:p w14:paraId="178CB7BE" w14:textId="39530E6B"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engagement</w:t>
            </w:r>
            <w:r w:rsidR="00A430BD">
              <w:rPr>
                <w:rFonts w:ascii="Arial" w:hAnsi="Arial" w:cs="Arial"/>
                <w:sz w:val="24"/>
                <w:szCs w:val="24"/>
              </w:rPr>
              <w:t>.</w:t>
            </w:r>
          </w:p>
          <w:p w14:paraId="0C71B9DC" w14:textId="425CE30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Elimination of inefficiency and waste</w:t>
            </w:r>
            <w:r w:rsidR="00A430BD">
              <w:rPr>
                <w:rFonts w:ascii="Arial" w:hAnsi="Arial" w:cs="Arial"/>
                <w:sz w:val="24"/>
                <w:szCs w:val="24"/>
              </w:rPr>
              <w:t>.</w:t>
            </w:r>
            <w:r w:rsidRPr="004176E0">
              <w:rPr>
                <w:rFonts w:ascii="Arial" w:hAnsi="Arial" w:cs="Arial"/>
                <w:sz w:val="24"/>
                <w:szCs w:val="24"/>
              </w:rPr>
              <w:t xml:space="preserve"> </w:t>
            </w:r>
          </w:p>
          <w:p w14:paraId="01F3EB7E" w14:textId="1127BC8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Service </w:t>
            </w:r>
            <w:r w:rsidR="00A430BD" w:rsidRPr="004176E0">
              <w:rPr>
                <w:rFonts w:ascii="Arial" w:hAnsi="Arial" w:cs="Arial"/>
                <w:sz w:val="24"/>
                <w:szCs w:val="24"/>
              </w:rPr>
              <w:t>innovation.</w:t>
            </w:r>
            <w:r w:rsidRPr="004176E0">
              <w:rPr>
                <w:rFonts w:ascii="Arial" w:hAnsi="Arial" w:cs="Arial"/>
                <w:sz w:val="24"/>
                <w:szCs w:val="24"/>
              </w:rPr>
              <w:t xml:space="preserve">  </w:t>
            </w:r>
          </w:p>
          <w:p w14:paraId="059DE797" w14:textId="3C797F25"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and responsiveness</w:t>
            </w:r>
            <w:r w:rsidR="00A430BD">
              <w:rPr>
                <w:rFonts w:ascii="Arial" w:hAnsi="Arial" w:cs="Arial"/>
                <w:sz w:val="24"/>
                <w:szCs w:val="24"/>
              </w:rPr>
              <w:t>.</w:t>
            </w:r>
          </w:p>
          <w:p w14:paraId="15CA42C8" w14:textId="1C0F91B0"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Accelerating adoption and diffusion of innovation and care pathway improvement</w:t>
            </w:r>
            <w:r w:rsidR="00A430BD">
              <w:rPr>
                <w:rFonts w:ascii="Arial" w:hAnsi="Arial" w:cs="Arial"/>
                <w:sz w:val="24"/>
                <w:szCs w:val="24"/>
              </w:rPr>
              <w:t>.</w:t>
            </w:r>
          </w:p>
          <w:p w14:paraId="0B70C299" w14:textId="1C54C3A3"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Preventing people dying prematurely</w:t>
            </w:r>
            <w:r w:rsidR="00A430BD">
              <w:rPr>
                <w:rFonts w:ascii="Arial" w:hAnsi="Arial" w:cs="Arial"/>
                <w:sz w:val="24"/>
                <w:szCs w:val="24"/>
              </w:rPr>
              <w:t>.</w:t>
            </w:r>
          </w:p>
          <w:p w14:paraId="7FE62AE7" w14:textId="7AE20E9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Enhancing quality of life</w:t>
            </w:r>
            <w:r w:rsidR="00A430BD">
              <w:rPr>
                <w:rFonts w:ascii="Arial" w:hAnsi="Arial" w:cs="Arial"/>
                <w:sz w:val="24"/>
                <w:szCs w:val="24"/>
              </w:rPr>
              <w:t>.</w:t>
            </w:r>
          </w:p>
          <w:p w14:paraId="4862BA91" w14:textId="4D57AB66" w:rsidR="00555740" w:rsidRPr="004176E0" w:rsidRDefault="502EF4E6" w:rsidP="00A430BD">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Helping people recover from episodes of ill health or following injury</w:t>
            </w:r>
            <w:r w:rsidR="00A430BD">
              <w:rPr>
                <w:rFonts w:ascii="Arial" w:hAnsi="Arial" w:cs="Arial"/>
                <w:sz w:val="24"/>
                <w:szCs w:val="24"/>
              </w:rPr>
              <w:t>.</w:t>
            </w:r>
          </w:p>
        </w:tc>
      </w:tr>
      <w:tr w:rsidR="00555740" w14:paraId="40A8EF54" w14:textId="77777777" w:rsidTr="00251916">
        <w:trPr>
          <w:trHeight w:val="2998"/>
        </w:trPr>
        <w:tc>
          <w:tcPr>
            <w:tcW w:w="2405" w:type="dxa"/>
            <w:tcBorders>
              <w:bottom w:val="single" w:sz="4" w:space="0" w:color="FFFFFF" w:themeColor="background1"/>
            </w:tcBorders>
            <w:vAlign w:val="center"/>
          </w:tcPr>
          <w:p w14:paraId="08F65A1B" w14:textId="77777777" w:rsidR="00555740" w:rsidRDefault="00555740" w:rsidP="00A430BD">
            <w:pPr>
              <w:pStyle w:val="ListParagraph"/>
              <w:numPr>
                <w:ilvl w:val="0"/>
                <w:numId w:val="9"/>
              </w:numPr>
              <w:spacing w:line="276" w:lineRule="auto"/>
              <w:rPr>
                <w:rFonts w:ascii="Arial" w:hAnsi="Arial" w:cs="Arial"/>
                <w:b/>
                <w:bCs/>
                <w:sz w:val="24"/>
                <w:szCs w:val="24"/>
              </w:rPr>
            </w:pPr>
            <w:bookmarkStart w:id="9" w:name="PC"/>
            <w:r w:rsidRPr="00271252">
              <w:rPr>
                <w:rFonts w:ascii="Arial" w:hAnsi="Arial" w:cs="Arial"/>
                <w:b/>
                <w:bCs/>
                <w:sz w:val="24"/>
                <w:szCs w:val="24"/>
              </w:rPr>
              <w:t xml:space="preserve">Equality </w:t>
            </w:r>
            <w:bookmarkEnd w:id="9"/>
          </w:p>
          <w:p w14:paraId="43515869" w14:textId="6EE752C7"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(1 of 2)</w:t>
            </w:r>
          </w:p>
        </w:tc>
        <w:tc>
          <w:tcPr>
            <w:tcW w:w="7796" w:type="dxa"/>
            <w:tcBorders>
              <w:bottom w:val="single" w:sz="4" w:space="0" w:color="FFFFFF" w:themeColor="background1"/>
            </w:tcBorders>
            <w:vAlign w:val="center"/>
          </w:tcPr>
          <w:p w14:paraId="4D1A8D21" w14:textId="03042552" w:rsidR="00A430BD" w:rsidRPr="00251916" w:rsidRDefault="502EF4E6" w:rsidP="00251916">
            <w:pPr>
              <w:spacing w:line="276" w:lineRule="auto"/>
              <w:rPr>
                <w:rFonts w:ascii="Arial" w:hAnsi="Arial" w:cs="Arial"/>
                <w:bCs/>
                <w:sz w:val="24"/>
                <w:szCs w:val="24"/>
              </w:rPr>
            </w:pPr>
            <w:proofErr w:type="gramStart"/>
            <w:r w:rsidRPr="00251916">
              <w:rPr>
                <w:rFonts w:ascii="Arial" w:hAnsi="Arial" w:cs="Arial"/>
                <w:sz w:val="24"/>
                <w:szCs w:val="24"/>
              </w:rPr>
              <w:t>In order to</w:t>
            </w:r>
            <w:proofErr w:type="gramEnd"/>
            <w:r w:rsidRPr="00251916">
              <w:rPr>
                <w:rFonts w:ascii="Arial" w:hAnsi="Arial" w:cs="Arial"/>
                <w:sz w:val="24"/>
                <w:szCs w:val="24"/>
              </w:rPr>
              <w:t xml:space="preserve"> answer section C and G4 the groups that need consideration </w:t>
            </w:r>
            <w:r w:rsidR="00A430BD" w:rsidRPr="00251916">
              <w:rPr>
                <w:rFonts w:ascii="Arial" w:hAnsi="Arial" w:cs="Arial"/>
                <w:sz w:val="24"/>
                <w:szCs w:val="24"/>
              </w:rPr>
              <w:t>are (use the links for more information):</w:t>
            </w:r>
            <w:r w:rsidRPr="00251916">
              <w:rPr>
                <w:rFonts w:ascii="Arial" w:hAnsi="Arial" w:cs="Arial"/>
                <w:sz w:val="24"/>
                <w:szCs w:val="24"/>
              </w:rPr>
              <w:t xml:space="preserve"> </w:t>
            </w:r>
          </w:p>
          <w:p w14:paraId="5480C488" w14:textId="3D8E3D0E"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Style w:val="Hyperlink"/>
                <w:rFonts w:ascii="Arial" w:hAnsi="Arial" w:cs="Arial"/>
                <w:b/>
                <w:color w:val="auto"/>
                <w:sz w:val="24"/>
                <w:szCs w:val="24"/>
                <w:u w:val="none"/>
              </w:rPr>
              <w:t>Age</w:t>
            </w:r>
            <w:r>
              <w:rPr>
                <w:rStyle w:val="Hyperlink"/>
                <w:rFonts w:ascii="Arial" w:hAnsi="Arial" w:cs="Arial"/>
                <w:bCs/>
                <w:color w:val="auto"/>
                <w:sz w:val="24"/>
                <w:szCs w:val="24"/>
                <w:u w:val="none"/>
              </w:rPr>
              <w:t xml:space="preserve">: </w:t>
            </w:r>
            <w:hyperlink r:id="rId21" w:history="1">
              <w:r w:rsidRPr="00D850CB">
                <w:rPr>
                  <w:rStyle w:val="Hyperlink"/>
                  <w:rFonts w:ascii="Arial" w:hAnsi="Arial" w:cs="Arial"/>
                  <w:bCs/>
                  <w:sz w:val="24"/>
                  <w:szCs w:val="24"/>
                </w:rPr>
                <w:t>https://www.equalityhumanrights.com/equality/equality-act-2010/your-rights-under-equality-act-2010/age-discrimination</w:t>
              </w:r>
            </w:hyperlink>
            <w:r>
              <w:rPr>
                <w:rStyle w:val="Hyperlink"/>
                <w:rFonts w:ascii="Arial" w:hAnsi="Arial" w:cs="Arial"/>
                <w:bCs/>
                <w:color w:val="auto"/>
                <w:sz w:val="24"/>
                <w:szCs w:val="24"/>
                <w:u w:val="none"/>
              </w:rPr>
              <w:t xml:space="preserve"> </w:t>
            </w:r>
          </w:p>
          <w:p w14:paraId="7F85AC01" w14:textId="410556C5"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Disability</w:t>
            </w:r>
            <w:r>
              <w:rPr>
                <w:rFonts w:ascii="Arial" w:hAnsi="Arial" w:cs="Arial"/>
                <w:bCs/>
                <w:sz w:val="24"/>
                <w:szCs w:val="24"/>
              </w:rPr>
              <w:t xml:space="preserve">: </w:t>
            </w:r>
            <w:hyperlink r:id="rId22" w:history="1">
              <w:r w:rsidRPr="00D850CB">
                <w:rPr>
                  <w:rStyle w:val="Hyperlink"/>
                  <w:rFonts w:ascii="Arial" w:hAnsi="Arial" w:cs="Arial"/>
                  <w:bCs/>
                  <w:sz w:val="24"/>
                  <w:szCs w:val="24"/>
                </w:rPr>
                <w:t>https://www.equalityhumanrights.com/equality/equality-act-2010/your-rights-under-equality-act-2010/disability-discrimination</w:t>
              </w:r>
            </w:hyperlink>
            <w:r>
              <w:rPr>
                <w:rFonts w:ascii="Arial" w:hAnsi="Arial" w:cs="Arial"/>
                <w:bCs/>
                <w:sz w:val="24"/>
                <w:szCs w:val="24"/>
              </w:rPr>
              <w:t xml:space="preserve"> </w:t>
            </w:r>
          </w:p>
          <w:p w14:paraId="6D86BAA9" w14:textId="263AAEB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Gender reassignment</w:t>
            </w:r>
            <w:r>
              <w:rPr>
                <w:rFonts w:ascii="Arial" w:hAnsi="Arial" w:cs="Arial"/>
                <w:bCs/>
                <w:sz w:val="24"/>
                <w:szCs w:val="24"/>
              </w:rPr>
              <w:t xml:space="preserve">: </w:t>
            </w:r>
            <w:hyperlink r:id="rId23" w:history="1">
              <w:r w:rsidRPr="00D850CB">
                <w:rPr>
                  <w:rStyle w:val="Hyperlink"/>
                  <w:rFonts w:ascii="Arial" w:hAnsi="Arial" w:cs="Arial"/>
                  <w:bCs/>
                  <w:sz w:val="24"/>
                  <w:szCs w:val="24"/>
                </w:rPr>
                <w:t>https://www.equalityhumanrights.com/equality/equality-act-2010/your-rights-under-equality-act-2010/gender-reassignment-discrimination</w:t>
              </w:r>
            </w:hyperlink>
            <w:r>
              <w:rPr>
                <w:rFonts w:ascii="Arial" w:hAnsi="Arial" w:cs="Arial"/>
                <w:bCs/>
                <w:sz w:val="24"/>
                <w:szCs w:val="24"/>
              </w:rPr>
              <w:t xml:space="preserve"> </w:t>
            </w:r>
          </w:p>
          <w:p w14:paraId="625BE362" w14:textId="5138C21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Pregnancy and maternity</w:t>
            </w:r>
            <w:r>
              <w:rPr>
                <w:rFonts w:ascii="Arial" w:hAnsi="Arial" w:cs="Arial"/>
                <w:bCs/>
                <w:sz w:val="24"/>
                <w:szCs w:val="24"/>
              </w:rPr>
              <w:t xml:space="preserve">: </w:t>
            </w:r>
            <w:hyperlink r:id="rId24" w:history="1">
              <w:r w:rsidRPr="00D850CB">
                <w:rPr>
                  <w:rStyle w:val="Hyperlink"/>
                  <w:rFonts w:ascii="Arial" w:hAnsi="Arial" w:cs="Arial"/>
                  <w:bCs/>
                  <w:sz w:val="24"/>
                  <w:szCs w:val="24"/>
                </w:rPr>
                <w:t>https://www.equalityhumanrights.com/en/our-work/managing-pregnancy-and-maternity-workplace</w:t>
              </w:r>
            </w:hyperlink>
            <w:r>
              <w:rPr>
                <w:rFonts w:ascii="Arial" w:hAnsi="Arial" w:cs="Arial"/>
                <w:bCs/>
                <w:sz w:val="24"/>
                <w:szCs w:val="24"/>
              </w:rPr>
              <w:t xml:space="preserve"> </w:t>
            </w:r>
          </w:p>
          <w:p w14:paraId="0E31687B" w14:textId="389BA1B0"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Race</w:t>
            </w:r>
            <w:r>
              <w:rPr>
                <w:rFonts w:ascii="Arial" w:hAnsi="Arial" w:cs="Arial"/>
                <w:bCs/>
                <w:sz w:val="24"/>
                <w:szCs w:val="24"/>
              </w:rPr>
              <w:t xml:space="preserve">: </w:t>
            </w:r>
            <w:hyperlink r:id="rId25" w:history="1">
              <w:r w:rsidRPr="00D850CB">
                <w:rPr>
                  <w:rStyle w:val="Hyperlink"/>
                  <w:rFonts w:ascii="Arial" w:hAnsi="Arial" w:cs="Arial"/>
                  <w:bCs/>
                  <w:sz w:val="24"/>
                  <w:szCs w:val="24"/>
                </w:rPr>
                <w:t>https://www.equalityhumanrights.com/equality/equality-act-2010/your-rights-under-equality-act-2010/race-discrimination</w:t>
              </w:r>
            </w:hyperlink>
            <w:r>
              <w:rPr>
                <w:rFonts w:ascii="Arial" w:hAnsi="Arial" w:cs="Arial"/>
                <w:bCs/>
                <w:sz w:val="24"/>
                <w:szCs w:val="24"/>
              </w:rPr>
              <w:t xml:space="preserve"> </w:t>
            </w:r>
          </w:p>
          <w:p w14:paraId="76E69970" w14:textId="7C047A98"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Fonts w:ascii="Arial" w:hAnsi="Arial" w:cs="Arial"/>
                <w:b/>
                <w:bCs/>
                <w:sz w:val="24"/>
                <w:szCs w:val="24"/>
              </w:rPr>
              <w:t>Religion or belief</w:t>
            </w:r>
            <w:r>
              <w:rPr>
                <w:rFonts w:ascii="Arial" w:hAnsi="Arial" w:cs="Arial"/>
                <w:sz w:val="24"/>
                <w:szCs w:val="24"/>
              </w:rPr>
              <w:t xml:space="preserve">: </w:t>
            </w:r>
            <w:hyperlink r:id="rId26" w:history="1">
              <w:r w:rsidRPr="00D850CB">
                <w:rPr>
                  <w:rStyle w:val="Hyperlink"/>
                  <w:rFonts w:ascii="Arial" w:hAnsi="Arial" w:cs="Arial"/>
                  <w:sz w:val="24"/>
                  <w:szCs w:val="24"/>
                </w:rPr>
                <w:t>https://www.equalityhumanrights.com/equality/equality-act-2010/your-rights-under-equality-act-2010/religion-or-belief-discrimination</w:t>
              </w:r>
            </w:hyperlink>
            <w:r>
              <w:rPr>
                <w:rFonts w:ascii="Arial" w:hAnsi="Arial" w:cs="Arial"/>
                <w:sz w:val="24"/>
                <w:szCs w:val="24"/>
              </w:rPr>
              <w:t xml:space="preserve"> </w:t>
            </w:r>
          </w:p>
          <w:p w14:paraId="42DC6F30" w14:textId="38CA7CA3"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w:t>
            </w:r>
            <w:r>
              <w:rPr>
                <w:rFonts w:ascii="Arial" w:hAnsi="Arial" w:cs="Arial"/>
                <w:bCs/>
                <w:sz w:val="24"/>
                <w:szCs w:val="24"/>
              </w:rPr>
              <w:t xml:space="preserve">: </w:t>
            </w:r>
            <w:hyperlink r:id="rId27" w:history="1">
              <w:r w:rsidRPr="00D850CB">
                <w:rPr>
                  <w:rStyle w:val="Hyperlink"/>
                  <w:rFonts w:ascii="Arial" w:hAnsi="Arial" w:cs="Arial"/>
                  <w:bCs/>
                  <w:sz w:val="24"/>
                  <w:szCs w:val="24"/>
                </w:rPr>
                <w:t>https://www.equalityhumanrights.com/equality/equality-act-2010/your-rights-under-equality-act-2010/sex-discrimination</w:t>
              </w:r>
            </w:hyperlink>
            <w:r>
              <w:rPr>
                <w:rFonts w:ascii="Arial" w:hAnsi="Arial" w:cs="Arial"/>
                <w:bCs/>
                <w:sz w:val="24"/>
                <w:szCs w:val="24"/>
              </w:rPr>
              <w:t xml:space="preserve"> </w:t>
            </w:r>
          </w:p>
          <w:p w14:paraId="22B97ACE" w14:textId="3B0D2F48" w:rsidR="00555740"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Sexual orientation</w:t>
            </w:r>
            <w:r>
              <w:rPr>
                <w:rFonts w:ascii="Arial" w:hAnsi="Arial" w:cs="Arial"/>
                <w:bCs/>
                <w:sz w:val="24"/>
                <w:szCs w:val="24"/>
              </w:rPr>
              <w:t xml:space="preserve">: </w:t>
            </w:r>
            <w:hyperlink r:id="rId28" w:history="1">
              <w:r w:rsidRPr="00D850CB">
                <w:rPr>
                  <w:rStyle w:val="Hyperlink"/>
                  <w:rFonts w:ascii="Arial" w:hAnsi="Arial" w:cs="Arial"/>
                  <w:bCs/>
                  <w:sz w:val="24"/>
                  <w:szCs w:val="24"/>
                </w:rPr>
                <w:t>https://www.equalityhumanrights.com/equality/equality-act-2010/your-rights-under-equality-act-2010/sexual-orientation-discrimination</w:t>
              </w:r>
            </w:hyperlink>
            <w:r>
              <w:rPr>
                <w:rFonts w:ascii="Arial" w:hAnsi="Arial" w:cs="Arial"/>
                <w:bCs/>
                <w:sz w:val="24"/>
                <w:szCs w:val="24"/>
              </w:rPr>
              <w:t xml:space="preserve"> </w:t>
            </w:r>
          </w:p>
        </w:tc>
      </w:tr>
      <w:tr w:rsidR="00251916" w14:paraId="482FC767" w14:textId="77777777" w:rsidTr="00251916">
        <w:trPr>
          <w:trHeight w:val="2998"/>
        </w:trPr>
        <w:tc>
          <w:tcPr>
            <w:tcW w:w="2405" w:type="dxa"/>
            <w:tcBorders>
              <w:top w:val="single" w:sz="4" w:space="0" w:color="FFFFFF" w:themeColor="background1"/>
            </w:tcBorders>
            <w:vAlign w:val="center"/>
          </w:tcPr>
          <w:p w14:paraId="4D3ADB7C" w14:textId="77777777" w:rsidR="00251916" w:rsidRPr="00251916" w:rsidRDefault="00251916" w:rsidP="00251916">
            <w:pPr>
              <w:spacing w:line="276" w:lineRule="auto"/>
              <w:rPr>
                <w:rFonts w:ascii="Arial" w:hAnsi="Arial" w:cs="Arial"/>
                <w:b/>
                <w:bCs/>
                <w:color w:val="FFFFFF" w:themeColor="background1"/>
                <w:sz w:val="24"/>
                <w:szCs w:val="24"/>
              </w:rPr>
            </w:pPr>
            <w:r w:rsidRPr="00251916">
              <w:rPr>
                <w:rFonts w:ascii="Arial" w:hAnsi="Arial" w:cs="Arial"/>
                <w:b/>
                <w:bCs/>
                <w:color w:val="FFFFFF" w:themeColor="background1"/>
                <w:sz w:val="24"/>
                <w:szCs w:val="24"/>
              </w:rPr>
              <w:lastRenderedPageBreak/>
              <w:t xml:space="preserve">Equality </w:t>
            </w:r>
          </w:p>
          <w:p w14:paraId="7F2D5508" w14:textId="1AF5DD48"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(2 of 2)</w:t>
            </w:r>
          </w:p>
        </w:tc>
        <w:tc>
          <w:tcPr>
            <w:tcW w:w="7796" w:type="dxa"/>
            <w:tcBorders>
              <w:top w:val="single" w:sz="4" w:space="0" w:color="FFFFFF" w:themeColor="background1"/>
            </w:tcBorders>
            <w:vAlign w:val="center"/>
          </w:tcPr>
          <w:p w14:paraId="24D26B6B" w14:textId="77777777" w:rsidR="00251916" w:rsidRPr="00251916" w:rsidRDefault="00251916" w:rsidP="00251916">
            <w:pPr>
              <w:spacing w:line="276" w:lineRule="auto"/>
              <w:rPr>
                <w:rFonts w:ascii="Arial" w:hAnsi="Arial" w:cs="Arial"/>
                <w:bCs/>
                <w:sz w:val="24"/>
                <w:szCs w:val="24"/>
              </w:rPr>
            </w:pPr>
            <w:r w:rsidRPr="00251916">
              <w:rPr>
                <w:rFonts w:ascii="Arial" w:hAnsi="Arial" w:cs="Arial"/>
                <w:sz w:val="24"/>
                <w:szCs w:val="24"/>
              </w:rPr>
              <w:t>Other groups would include, but not be limited to, people who are:</w:t>
            </w:r>
          </w:p>
          <w:p w14:paraId="376FB473"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Carers</w:t>
            </w:r>
            <w:r>
              <w:rPr>
                <w:rFonts w:ascii="Arial" w:hAnsi="Arial" w:cs="Arial"/>
                <w:sz w:val="24"/>
                <w:szCs w:val="24"/>
              </w:rPr>
              <w:t>.</w:t>
            </w:r>
          </w:p>
          <w:p w14:paraId="536A772E"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Homeless</w:t>
            </w:r>
            <w:r>
              <w:rPr>
                <w:rFonts w:ascii="Arial" w:hAnsi="Arial" w:cs="Arial"/>
                <w:sz w:val="24"/>
                <w:szCs w:val="24"/>
              </w:rPr>
              <w:t>.</w:t>
            </w:r>
          </w:p>
          <w:p w14:paraId="366B0850"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L</w:t>
            </w:r>
            <w:r w:rsidRPr="0952627A">
              <w:rPr>
                <w:rFonts w:ascii="Arial" w:hAnsi="Arial" w:cs="Arial"/>
                <w:sz w:val="24"/>
                <w:szCs w:val="24"/>
              </w:rPr>
              <w:t>iving in poverty</w:t>
            </w:r>
            <w:r>
              <w:rPr>
                <w:rFonts w:ascii="Arial" w:hAnsi="Arial" w:cs="Arial"/>
                <w:sz w:val="24"/>
                <w:szCs w:val="24"/>
              </w:rPr>
              <w:t>.</w:t>
            </w:r>
          </w:p>
          <w:p w14:paraId="432AAE6B"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A</w:t>
            </w:r>
            <w:r w:rsidRPr="0952627A">
              <w:rPr>
                <w:rFonts w:ascii="Arial" w:hAnsi="Arial" w:cs="Arial"/>
                <w:sz w:val="24"/>
                <w:szCs w:val="24"/>
              </w:rPr>
              <w:t>sylum seekers / refugees</w:t>
            </w:r>
            <w:r>
              <w:rPr>
                <w:rFonts w:ascii="Arial" w:hAnsi="Arial" w:cs="Arial"/>
                <w:sz w:val="24"/>
                <w:szCs w:val="24"/>
              </w:rPr>
              <w:t>.</w:t>
            </w:r>
          </w:p>
          <w:p w14:paraId="5772120A"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I</w:t>
            </w:r>
            <w:r w:rsidRPr="0952627A">
              <w:rPr>
                <w:rFonts w:ascii="Arial" w:hAnsi="Arial" w:cs="Arial"/>
                <w:sz w:val="24"/>
                <w:szCs w:val="24"/>
              </w:rPr>
              <w:t>n stigmatised occupations (e.g. sex workers)</w:t>
            </w:r>
            <w:r>
              <w:rPr>
                <w:rFonts w:ascii="Arial" w:hAnsi="Arial" w:cs="Arial"/>
                <w:sz w:val="24"/>
                <w:szCs w:val="24"/>
              </w:rPr>
              <w:t>.</w:t>
            </w:r>
          </w:p>
          <w:p w14:paraId="4E2AFB4C"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P</w:t>
            </w:r>
            <w:r w:rsidRPr="0952627A">
              <w:rPr>
                <w:rFonts w:ascii="Arial" w:hAnsi="Arial" w:cs="Arial"/>
                <w:sz w:val="24"/>
                <w:szCs w:val="24"/>
              </w:rPr>
              <w:t>roblem substance use</w:t>
            </w:r>
            <w:r>
              <w:rPr>
                <w:rFonts w:ascii="Arial" w:hAnsi="Arial" w:cs="Arial"/>
                <w:sz w:val="24"/>
                <w:szCs w:val="24"/>
              </w:rPr>
              <w:t>.</w:t>
            </w:r>
          </w:p>
          <w:p w14:paraId="4F9EC693" w14:textId="77777777" w:rsid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G</w:t>
            </w:r>
            <w:r w:rsidRPr="0952627A">
              <w:rPr>
                <w:rFonts w:ascii="Arial" w:hAnsi="Arial" w:cs="Arial"/>
                <w:sz w:val="24"/>
                <w:szCs w:val="24"/>
              </w:rPr>
              <w:t>eographically isolated (e.g. rural)</w:t>
            </w:r>
            <w:r>
              <w:rPr>
                <w:rFonts w:ascii="Arial" w:hAnsi="Arial" w:cs="Arial"/>
                <w:sz w:val="24"/>
                <w:szCs w:val="24"/>
              </w:rPr>
              <w:t>.</w:t>
            </w:r>
          </w:p>
          <w:p w14:paraId="09241469" w14:textId="49BC15D7" w:rsidR="00251916" w:rsidRP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 xml:space="preserve">People </w:t>
            </w:r>
            <w:r w:rsidRPr="0952627A">
              <w:rPr>
                <w:rFonts w:ascii="Arial" w:hAnsi="Arial" w:cs="Arial"/>
                <w:sz w:val="24"/>
                <w:szCs w:val="24"/>
              </w:rPr>
              <w:t>surviving abuse</w:t>
            </w:r>
            <w:r>
              <w:rPr>
                <w:rFonts w:ascii="Arial" w:hAnsi="Arial" w:cs="Arial"/>
                <w:sz w:val="24"/>
                <w:szCs w:val="24"/>
              </w:rPr>
              <w:t>.</w:t>
            </w:r>
          </w:p>
        </w:tc>
      </w:tr>
      <w:tr w:rsidR="004176E0" w14:paraId="6BC94D94" w14:textId="77777777" w:rsidTr="00251916">
        <w:tc>
          <w:tcPr>
            <w:tcW w:w="2405" w:type="dxa"/>
            <w:vAlign w:val="center"/>
          </w:tcPr>
          <w:p w14:paraId="02C6E02B" w14:textId="3CC93C76" w:rsidR="004176E0" w:rsidRPr="00562B8A" w:rsidRDefault="004176E0" w:rsidP="00251916">
            <w:pPr>
              <w:pStyle w:val="ListParagraph"/>
              <w:numPr>
                <w:ilvl w:val="0"/>
                <w:numId w:val="2"/>
              </w:numPr>
              <w:spacing w:line="276" w:lineRule="auto"/>
              <w:rPr>
                <w:rFonts w:ascii="Arial" w:hAnsi="Arial" w:cs="Arial"/>
                <w:b/>
                <w:bCs/>
                <w:sz w:val="24"/>
                <w:szCs w:val="24"/>
              </w:rPr>
            </w:pPr>
            <w:r w:rsidRPr="00562B8A">
              <w:rPr>
                <w:rFonts w:ascii="Arial" w:hAnsi="Arial" w:cs="Arial"/>
                <w:b/>
                <w:bCs/>
                <w:sz w:val="24"/>
                <w:szCs w:val="24"/>
              </w:rPr>
              <w:t xml:space="preserve">Safeguarding </w:t>
            </w:r>
          </w:p>
        </w:tc>
        <w:tc>
          <w:tcPr>
            <w:tcW w:w="7796" w:type="dxa"/>
            <w:vAlign w:val="center"/>
          </w:tcPr>
          <w:p w14:paraId="7A3E407A" w14:textId="14872086" w:rsidR="004176E0" w:rsidRDefault="5EC3B24B" w:rsidP="00251916">
            <w:pPr>
              <w:pStyle w:val="ListParagraph"/>
              <w:numPr>
                <w:ilvl w:val="0"/>
                <w:numId w:val="5"/>
              </w:numPr>
              <w:spacing w:line="276" w:lineRule="auto"/>
              <w:rPr>
                <w:rFonts w:ascii="Arial" w:hAnsi="Arial" w:cs="Arial"/>
                <w:bCs/>
                <w:sz w:val="24"/>
                <w:szCs w:val="24"/>
              </w:rPr>
            </w:pPr>
            <w:r w:rsidRPr="0952627A">
              <w:rPr>
                <w:rFonts w:ascii="Arial" w:hAnsi="Arial" w:cs="Arial"/>
                <w:sz w:val="24"/>
                <w:szCs w:val="24"/>
              </w:rPr>
              <w:t xml:space="preserve">Will this impact on the duty to safeguard children, young </w:t>
            </w:r>
            <w:r w:rsidR="00251916" w:rsidRPr="0952627A">
              <w:rPr>
                <w:rFonts w:ascii="Arial" w:hAnsi="Arial" w:cs="Arial"/>
                <w:sz w:val="24"/>
                <w:szCs w:val="24"/>
              </w:rPr>
              <w:t>people,</w:t>
            </w:r>
            <w:r w:rsidRPr="0952627A">
              <w:rPr>
                <w:rFonts w:ascii="Arial" w:hAnsi="Arial" w:cs="Arial"/>
                <w:sz w:val="24"/>
                <w:szCs w:val="24"/>
              </w:rPr>
              <w:t xml:space="preserve"> and adults at risk?</w:t>
            </w:r>
          </w:p>
          <w:p w14:paraId="229290CA" w14:textId="341A9120" w:rsidR="004176E0" w:rsidRPr="004176E0" w:rsidRDefault="5EC3B24B" w:rsidP="00251916">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Will this have an impact on Human Rights – for example any increased restrictions on their liberty?</w:t>
            </w:r>
          </w:p>
        </w:tc>
      </w:tr>
      <w:tr w:rsidR="004176E0" w14:paraId="1D94411B" w14:textId="77777777" w:rsidTr="00251916">
        <w:tc>
          <w:tcPr>
            <w:tcW w:w="2405" w:type="dxa"/>
            <w:vAlign w:val="center"/>
          </w:tcPr>
          <w:p w14:paraId="24B22073" w14:textId="2482CDD1" w:rsidR="004176E0" w:rsidRPr="00271252" w:rsidRDefault="004176E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Workforce</w:t>
            </w:r>
          </w:p>
        </w:tc>
        <w:tc>
          <w:tcPr>
            <w:tcW w:w="7796" w:type="dxa"/>
            <w:vAlign w:val="center"/>
          </w:tcPr>
          <w:p w14:paraId="2CEEA94C" w14:textId="1EF777E5"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Staffing levels</w:t>
            </w:r>
            <w:r w:rsidR="00251916">
              <w:rPr>
                <w:rFonts w:ascii="Arial" w:hAnsi="Arial" w:cs="Arial"/>
                <w:sz w:val="24"/>
                <w:szCs w:val="24"/>
              </w:rPr>
              <w:t>.</w:t>
            </w:r>
          </w:p>
          <w:p w14:paraId="45CECD25" w14:textId="16BF3D0C"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Morale</w:t>
            </w:r>
            <w:r w:rsidR="00251916">
              <w:rPr>
                <w:rFonts w:ascii="Arial" w:hAnsi="Arial" w:cs="Arial"/>
                <w:sz w:val="24"/>
                <w:szCs w:val="24"/>
              </w:rPr>
              <w:t>.</w:t>
            </w:r>
          </w:p>
          <w:p w14:paraId="69C3CF30" w14:textId="4195B952"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Workload</w:t>
            </w:r>
            <w:r w:rsidR="00251916">
              <w:rPr>
                <w:rFonts w:ascii="Arial" w:hAnsi="Arial" w:cs="Arial"/>
                <w:sz w:val="24"/>
                <w:szCs w:val="24"/>
              </w:rPr>
              <w:t>.</w:t>
            </w:r>
          </w:p>
          <w:p w14:paraId="6093B504" w14:textId="0FF7A464" w:rsidR="004176E0" w:rsidRPr="0080416A" w:rsidRDefault="004176E0" w:rsidP="00251916">
            <w:pPr>
              <w:pStyle w:val="ListParagraph"/>
              <w:numPr>
                <w:ilvl w:val="0"/>
                <w:numId w:val="6"/>
              </w:numPr>
              <w:spacing w:after="120" w:line="276" w:lineRule="auto"/>
              <w:ind w:left="357" w:hanging="357"/>
              <w:rPr>
                <w:rFonts w:ascii="Arial" w:hAnsi="Arial" w:cs="Arial"/>
                <w:sz w:val="24"/>
                <w:szCs w:val="24"/>
                <w:u w:val="single"/>
              </w:rPr>
            </w:pPr>
            <w:r w:rsidRPr="0080416A">
              <w:rPr>
                <w:rFonts w:ascii="Arial" w:hAnsi="Arial" w:cs="Arial"/>
                <w:sz w:val="24"/>
                <w:szCs w:val="24"/>
              </w:rPr>
              <w:t>Sustainability of service due to workforce changes</w:t>
            </w:r>
            <w:r w:rsidR="00251916">
              <w:rPr>
                <w:rFonts w:ascii="Arial" w:hAnsi="Arial" w:cs="Arial"/>
                <w:sz w:val="24"/>
                <w:szCs w:val="24"/>
              </w:rPr>
              <w:t xml:space="preserve"> </w:t>
            </w:r>
            <w:r w:rsidRPr="0080416A">
              <w:rPr>
                <w:rFonts w:ascii="Arial" w:hAnsi="Arial" w:cs="Arial"/>
                <w:sz w:val="24"/>
                <w:szCs w:val="24"/>
              </w:rPr>
              <w:t>(Attach key documents where appropriate)</w:t>
            </w:r>
            <w:r w:rsidR="00251916">
              <w:rPr>
                <w:rFonts w:ascii="Arial" w:hAnsi="Arial" w:cs="Arial"/>
                <w:sz w:val="24"/>
                <w:szCs w:val="24"/>
              </w:rPr>
              <w:t>.</w:t>
            </w:r>
          </w:p>
        </w:tc>
      </w:tr>
      <w:tr w:rsidR="004176E0" w14:paraId="04B76BBE" w14:textId="77777777" w:rsidTr="00251916">
        <w:trPr>
          <w:trHeight w:val="932"/>
        </w:trPr>
        <w:tc>
          <w:tcPr>
            <w:tcW w:w="2405" w:type="dxa"/>
            <w:vAlign w:val="center"/>
          </w:tcPr>
          <w:p w14:paraId="5B927CCD" w14:textId="06F3BB8F"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Health Inequalities </w:t>
            </w:r>
          </w:p>
        </w:tc>
        <w:tc>
          <w:tcPr>
            <w:tcW w:w="7796" w:type="dxa"/>
            <w:vAlign w:val="center"/>
          </w:tcPr>
          <w:p w14:paraId="50C0ED91" w14:textId="31A18720" w:rsidR="0080416A" w:rsidRPr="0080416A" w:rsidRDefault="00251916" w:rsidP="00251916">
            <w:pPr>
              <w:pStyle w:val="ListParagraph"/>
              <w:numPr>
                <w:ilvl w:val="0"/>
                <w:numId w:val="6"/>
              </w:numPr>
              <w:spacing w:line="276" w:lineRule="auto"/>
              <w:rPr>
                <w:rFonts w:ascii="Arial" w:hAnsi="Arial" w:cs="Arial"/>
                <w:sz w:val="24"/>
                <w:szCs w:val="24"/>
                <w:u w:val="single"/>
              </w:rPr>
            </w:pPr>
            <w:r>
              <w:rPr>
                <w:rFonts w:ascii="Arial" w:hAnsi="Arial" w:cs="Arial"/>
                <w:sz w:val="24"/>
                <w:szCs w:val="24"/>
              </w:rPr>
              <w:t>H</w:t>
            </w:r>
            <w:r w:rsidR="0080416A" w:rsidRPr="0080416A">
              <w:rPr>
                <w:rFonts w:ascii="Arial" w:hAnsi="Arial" w:cs="Arial"/>
                <w:sz w:val="24"/>
                <w:szCs w:val="24"/>
              </w:rPr>
              <w:t>ealth status, for example, life expectancy</w:t>
            </w:r>
            <w:r>
              <w:rPr>
                <w:rFonts w:ascii="Arial" w:hAnsi="Arial" w:cs="Arial"/>
                <w:sz w:val="24"/>
                <w:szCs w:val="24"/>
              </w:rPr>
              <w:t>.</w:t>
            </w:r>
            <w:r w:rsidR="0080416A" w:rsidRPr="0080416A">
              <w:rPr>
                <w:rFonts w:ascii="Arial" w:hAnsi="Arial" w:cs="Arial"/>
                <w:sz w:val="24"/>
                <w:szCs w:val="24"/>
              </w:rPr>
              <w:t xml:space="preserve"> </w:t>
            </w:r>
          </w:p>
          <w:p w14:paraId="79A0DA94" w14:textId="3B792A1D" w:rsidR="0080416A" w:rsidRPr="0080416A" w:rsidRDefault="0080416A"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access to care, for example, availability of given services</w:t>
            </w:r>
            <w:r w:rsidR="00251916">
              <w:rPr>
                <w:rFonts w:ascii="Arial" w:hAnsi="Arial" w:cs="Arial"/>
                <w:sz w:val="24"/>
                <w:szCs w:val="24"/>
              </w:rPr>
              <w:t>.</w:t>
            </w:r>
          </w:p>
          <w:p w14:paraId="44A5E38F" w14:textId="7F153470" w:rsidR="0080416A" w:rsidRPr="0080416A" w:rsidRDefault="0080416A" w:rsidP="00251916">
            <w:pPr>
              <w:pStyle w:val="ListParagraph"/>
              <w:numPr>
                <w:ilvl w:val="0"/>
                <w:numId w:val="6"/>
              </w:numPr>
              <w:spacing w:line="276" w:lineRule="auto"/>
              <w:rPr>
                <w:rFonts w:ascii="Arial" w:hAnsi="Arial" w:cs="Arial"/>
                <w:b/>
                <w:bCs/>
                <w:sz w:val="24"/>
                <w:szCs w:val="24"/>
              </w:rPr>
            </w:pPr>
            <w:r w:rsidRPr="0080416A">
              <w:rPr>
                <w:rFonts w:ascii="Arial" w:hAnsi="Arial" w:cs="Arial"/>
                <w:sz w:val="24"/>
                <w:szCs w:val="24"/>
              </w:rPr>
              <w:t>behavioural risks to health, for example, smoking rates</w:t>
            </w:r>
            <w:r w:rsidR="00251916">
              <w:rPr>
                <w:rFonts w:ascii="Arial" w:hAnsi="Arial" w:cs="Arial"/>
                <w:sz w:val="24"/>
                <w:szCs w:val="24"/>
              </w:rPr>
              <w:t>.</w:t>
            </w:r>
          </w:p>
          <w:p w14:paraId="3175D3B1" w14:textId="2C3BD266" w:rsidR="0080416A" w:rsidRPr="0080416A" w:rsidRDefault="0080416A" w:rsidP="00251916">
            <w:pPr>
              <w:pStyle w:val="paragraph"/>
              <w:numPr>
                <w:ilvl w:val="0"/>
                <w:numId w:val="6"/>
              </w:numPr>
              <w:spacing w:before="0" w:beforeAutospacing="0" w:after="0" w:afterAutospacing="0" w:line="276" w:lineRule="auto"/>
              <w:textAlignment w:val="baseline"/>
              <w:rPr>
                <w:rStyle w:val="normaltextrun"/>
                <w:rFonts w:ascii="Arial" w:hAnsi="Arial" w:cs="Arial"/>
              </w:rPr>
            </w:pPr>
            <w:r w:rsidRPr="0080416A">
              <w:rPr>
                <w:rFonts w:ascii="Arial" w:eastAsiaTheme="minorHAnsi" w:hAnsi="Arial" w:cs="Arial"/>
                <w:lang w:eastAsia="en-US"/>
              </w:rPr>
              <w:t>wider determinants of health, for example, quality of ho</w:t>
            </w:r>
            <w:r w:rsidR="00251916">
              <w:rPr>
                <w:rFonts w:ascii="Arial" w:eastAsiaTheme="minorHAnsi" w:hAnsi="Arial" w:cs="Arial"/>
                <w:lang w:eastAsia="en-US"/>
              </w:rPr>
              <w:t>u</w:t>
            </w:r>
            <w:r w:rsidRPr="0080416A">
              <w:rPr>
                <w:rFonts w:ascii="Arial" w:eastAsiaTheme="minorHAnsi" w:hAnsi="Arial" w:cs="Arial"/>
                <w:lang w:eastAsia="en-US"/>
              </w:rPr>
              <w:t>sing</w:t>
            </w:r>
            <w:r w:rsidR="00251916">
              <w:rPr>
                <w:rFonts w:ascii="Arial" w:eastAsiaTheme="minorHAnsi" w:hAnsi="Arial" w:cs="Arial"/>
                <w:lang w:eastAsia="en-US"/>
              </w:rPr>
              <w:t>.</w:t>
            </w:r>
          </w:p>
          <w:p w14:paraId="1DCAB611" w14:textId="54206E7B" w:rsidR="004176E0" w:rsidRPr="0080416A" w:rsidRDefault="004176E0" w:rsidP="00251916">
            <w:pPr>
              <w:pStyle w:val="paragraph"/>
              <w:spacing w:before="0" w:beforeAutospacing="0" w:after="0" w:afterAutospacing="0" w:line="276" w:lineRule="auto"/>
              <w:textAlignment w:val="baseline"/>
              <w:rPr>
                <w:rFonts w:ascii="Arial" w:hAnsi="Arial" w:cs="Arial"/>
                <w:b/>
                <w:bCs/>
              </w:rPr>
            </w:pPr>
          </w:p>
        </w:tc>
      </w:tr>
      <w:tr w:rsidR="004176E0" w14:paraId="1F9C6DFC" w14:textId="77777777" w:rsidTr="00251916">
        <w:trPr>
          <w:trHeight w:val="922"/>
        </w:trPr>
        <w:tc>
          <w:tcPr>
            <w:tcW w:w="2405" w:type="dxa"/>
            <w:vAlign w:val="center"/>
          </w:tcPr>
          <w:p w14:paraId="0BAD0908" w14:textId="11F6F9C3"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Sustainability </w:t>
            </w:r>
          </w:p>
        </w:tc>
        <w:tc>
          <w:tcPr>
            <w:tcW w:w="7796" w:type="dxa"/>
            <w:vAlign w:val="center"/>
          </w:tcPr>
          <w:p w14:paraId="61D40F0F" w14:textId="782A75A3" w:rsidR="0000650D" w:rsidRDefault="0000650D" w:rsidP="00251916">
            <w:pPr>
              <w:spacing w:line="276" w:lineRule="auto"/>
              <w:rPr>
                <w:rFonts w:ascii="Arial" w:hAnsi="Arial" w:cs="Arial"/>
                <w:color w:val="FF0000"/>
                <w:sz w:val="28"/>
                <w:szCs w:val="28"/>
              </w:rPr>
            </w:pPr>
            <w:r w:rsidRPr="0000650D">
              <w:rPr>
                <w:rFonts w:ascii="Arial" w:hAnsi="Arial" w:cs="Arial"/>
                <w:sz w:val="24"/>
                <w:szCs w:val="24"/>
              </w:rPr>
              <w:t>See</w:t>
            </w:r>
            <w:r w:rsidR="00251916">
              <w:t xml:space="preserve">: </w:t>
            </w:r>
            <w:hyperlink r:id="rId29" w:history="1">
              <w:r w:rsidR="00251916" w:rsidRPr="00251916">
                <w:rPr>
                  <w:rStyle w:val="Hyperlink"/>
                  <w:rFonts w:ascii="Arial" w:hAnsi="Arial" w:cs="Arial"/>
                  <w:sz w:val="24"/>
                  <w:szCs w:val="24"/>
                </w:rPr>
                <w:t>https://www.bma.org.uk/media/3464/bma-climate-change-and-sustainability-paper-october-2020.pdf</w:t>
              </w:r>
            </w:hyperlink>
            <w:r w:rsidR="00251916" w:rsidRPr="00251916">
              <w:rPr>
                <w:sz w:val="24"/>
                <w:szCs w:val="24"/>
              </w:rPr>
              <w:t xml:space="preserve"> </w:t>
            </w:r>
            <w:r w:rsidR="00251916" w:rsidRPr="00251916">
              <w:rPr>
                <w:rFonts w:ascii="Arial" w:hAnsi="Arial" w:cs="Arial"/>
                <w:color w:val="FF0000"/>
                <w:sz w:val="28"/>
                <w:szCs w:val="28"/>
              </w:rPr>
              <w:t xml:space="preserve"> </w:t>
            </w:r>
          </w:p>
          <w:p w14:paraId="54178F1D" w14:textId="77777777" w:rsidR="00251916" w:rsidRPr="0000650D" w:rsidRDefault="00251916" w:rsidP="00251916">
            <w:pPr>
              <w:spacing w:line="276" w:lineRule="auto"/>
              <w:rPr>
                <w:rFonts w:ascii="Arial" w:hAnsi="Arial" w:cs="Arial"/>
                <w:color w:val="FF0000"/>
                <w:sz w:val="24"/>
                <w:szCs w:val="24"/>
              </w:rPr>
            </w:pPr>
          </w:p>
          <w:p w14:paraId="6A0F0010" w14:textId="06F58C1E" w:rsidR="0000650D" w:rsidRDefault="0000650D" w:rsidP="00251916">
            <w:pPr>
              <w:spacing w:line="276" w:lineRule="auto"/>
              <w:rPr>
                <w:rFonts w:ascii="Arial" w:hAnsi="Arial" w:cs="Arial"/>
                <w:sz w:val="24"/>
                <w:szCs w:val="24"/>
              </w:rPr>
            </w:pPr>
            <w:r w:rsidRPr="0000650D">
              <w:rPr>
                <w:rFonts w:ascii="Arial" w:hAnsi="Arial" w:cs="Arial"/>
                <w:sz w:val="24"/>
                <w:szCs w:val="24"/>
              </w:rPr>
              <w:t>Climate change poses a major threat to our health as well as our planet. The environment is changing, that change is accelerating, and this has direct and immediate consequences for our patients, the public and the NHS.</w:t>
            </w:r>
          </w:p>
          <w:p w14:paraId="150D21A2" w14:textId="33D00950" w:rsidR="0000650D" w:rsidRDefault="0000650D" w:rsidP="00251916">
            <w:pPr>
              <w:spacing w:line="276" w:lineRule="auto"/>
              <w:rPr>
                <w:rFonts w:ascii="Arial" w:hAnsi="Arial" w:cs="Arial"/>
                <w:sz w:val="24"/>
                <w:szCs w:val="24"/>
              </w:rPr>
            </w:pPr>
          </w:p>
          <w:p w14:paraId="4F020426" w14:textId="6621A637" w:rsidR="0000650D" w:rsidRPr="0000650D" w:rsidRDefault="0000650D" w:rsidP="00251916">
            <w:pPr>
              <w:spacing w:line="276" w:lineRule="auto"/>
              <w:rPr>
                <w:rFonts w:ascii="Arial" w:hAnsi="Arial" w:cs="Arial"/>
                <w:sz w:val="24"/>
                <w:szCs w:val="24"/>
              </w:rPr>
            </w:pPr>
            <w:r>
              <w:rPr>
                <w:rFonts w:ascii="Arial" w:hAnsi="Arial" w:cs="Arial"/>
                <w:sz w:val="24"/>
                <w:szCs w:val="24"/>
              </w:rPr>
              <w:t>Also consider; technology, pharmaceuticals, transport, supply/purchasing, waste, building</w:t>
            </w:r>
            <w:r w:rsidR="00251916">
              <w:rPr>
                <w:rFonts w:ascii="Arial" w:hAnsi="Arial" w:cs="Arial"/>
                <w:sz w:val="24"/>
                <w:szCs w:val="24"/>
              </w:rPr>
              <w:t xml:space="preserve"> </w:t>
            </w:r>
            <w:r>
              <w:rPr>
                <w:rFonts w:ascii="Arial" w:hAnsi="Arial" w:cs="Arial"/>
                <w:sz w:val="24"/>
                <w:szCs w:val="24"/>
              </w:rPr>
              <w:t>/</w:t>
            </w:r>
            <w:r w:rsidR="00251916">
              <w:rPr>
                <w:rFonts w:ascii="Arial" w:hAnsi="Arial" w:cs="Arial"/>
                <w:sz w:val="24"/>
                <w:szCs w:val="24"/>
              </w:rPr>
              <w:t xml:space="preserve"> sites,</w:t>
            </w:r>
            <w:r>
              <w:rPr>
                <w:rFonts w:ascii="Arial" w:hAnsi="Arial" w:cs="Arial"/>
                <w:sz w:val="24"/>
                <w:szCs w:val="24"/>
              </w:rPr>
              <w:t xml:space="preserve"> and impact of carbon emissions</w:t>
            </w:r>
            <w:r w:rsidR="00251916">
              <w:rPr>
                <w:rFonts w:ascii="Arial" w:hAnsi="Arial" w:cs="Arial"/>
                <w:sz w:val="24"/>
                <w:szCs w:val="24"/>
              </w:rPr>
              <w:t>.</w:t>
            </w:r>
          </w:p>
          <w:p w14:paraId="5C82445F" w14:textId="77777777" w:rsidR="0000650D" w:rsidRPr="0000650D" w:rsidRDefault="0000650D" w:rsidP="00251916">
            <w:pPr>
              <w:spacing w:line="276" w:lineRule="auto"/>
              <w:rPr>
                <w:rFonts w:ascii="Arial" w:hAnsi="Arial" w:cs="Arial"/>
                <w:b/>
                <w:bCs/>
                <w:i/>
                <w:iCs/>
                <w:color w:val="FF0000"/>
                <w:sz w:val="24"/>
                <w:szCs w:val="24"/>
              </w:rPr>
            </w:pPr>
          </w:p>
          <w:p w14:paraId="08402371" w14:textId="72633231" w:rsidR="0000650D" w:rsidRPr="0000650D" w:rsidRDefault="0000650D" w:rsidP="00251916">
            <w:pPr>
              <w:spacing w:after="120" w:line="276" w:lineRule="auto"/>
              <w:rPr>
                <w:rFonts w:ascii="Arial" w:hAnsi="Arial" w:cs="Arial"/>
                <w:b/>
                <w:bCs/>
                <w:i/>
                <w:iCs/>
                <w:color w:val="FF0000"/>
                <w:sz w:val="24"/>
                <w:szCs w:val="24"/>
              </w:rPr>
            </w:pPr>
            <w:r w:rsidRPr="0000650D">
              <w:rPr>
                <w:rFonts w:ascii="Arial" w:hAnsi="Arial" w:cs="Arial"/>
                <w:sz w:val="24"/>
                <w:szCs w:val="24"/>
              </w:rPr>
              <w:t>Visit</w:t>
            </w:r>
            <w:r w:rsidRPr="000D6AFC">
              <w:rPr>
                <w:rFonts w:ascii="Arial" w:hAnsi="Arial" w:cs="Arial"/>
                <w:b/>
                <w:bCs/>
                <w:i/>
                <w:iCs/>
                <w:color w:val="615648"/>
                <w:sz w:val="24"/>
                <w:szCs w:val="24"/>
              </w:rPr>
              <w:t xml:space="preserve"> </w:t>
            </w:r>
            <w:r w:rsidRPr="00251916">
              <w:rPr>
                <w:rFonts w:ascii="Arial" w:hAnsi="Arial" w:cs="Arial"/>
                <w:sz w:val="24"/>
                <w:szCs w:val="24"/>
              </w:rPr>
              <w:t>Greener NHS</w:t>
            </w:r>
            <w:r>
              <w:rPr>
                <w:rFonts w:ascii="Arial" w:hAnsi="Arial" w:cs="Arial"/>
                <w:b/>
                <w:bCs/>
                <w:i/>
                <w:iCs/>
                <w:sz w:val="24"/>
                <w:szCs w:val="24"/>
              </w:rPr>
              <w:t xml:space="preserve"> </w:t>
            </w:r>
            <w:r w:rsidRPr="0000650D">
              <w:rPr>
                <w:rFonts w:ascii="Arial" w:hAnsi="Arial" w:cs="Arial"/>
                <w:sz w:val="24"/>
                <w:szCs w:val="24"/>
              </w:rPr>
              <w:t>for more info</w:t>
            </w:r>
            <w:r w:rsidR="00251916">
              <w:rPr>
                <w:rFonts w:ascii="Arial" w:hAnsi="Arial" w:cs="Arial"/>
                <w:sz w:val="24"/>
                <w:szCs w:val="24"/>
              </w:rPr>
              <w:t xml:space="preserve">: </w:t>
            </w:r>
            <w:hyperlink r:id="rId30" w:history="1">
              <w:r w:rsidR="00251916" w:rsidRPr="00D850CB">
                <w:rPr>
                  <w:rStyle w:val="Hyperlink"/>
                  <w:rFonts w:ascii="Arial" w:hAnsi="Arial" w:cs="Arial"/>
                  <w:sz w:val="24"/>
                  <w:szCs w:val="24"/>
                </w:rPr>
                <w:t>https://www.england.nhs.uk/greenernhs/</w:t>
              </w:r>
            </w:hyperlink>
            <w:r w:rsidR="00251916">
              <w:rPr>
                <w:rFonts w:ascii="Arial" w:hAnsi="Arial" w:cs="Arial"/>
                <w:sz w:val="24"/>
                <w:szCs w:val="24"/>
              </w:rPr>
              <w:t xml:space="preserve"> </w:t>
            </w:r>
          </w:p>
        </w:tc>
      </w:tr>
      <w:tr w:rsidR="00271252" w14:paraId="4E0B055C" w14:textId="77777777" w:rsidTr="00251916">
        <w:trPr>
          <w:trHeight w:val="922"/>
        </w:trPr>
        <w:tc>
          <w:tcPr>
            <w:tcW w:w="2405" w:type="dxa"/>
            <w:vAlign w:val="center"/>
          </w:tcPr>
          <w:p w14:paraId="1E4C696D" w14:textId="01C753DC" w:rsidR="00271252" w:rsidRPr="00271252" w:rsidRDefault="00271252" w:rsidP="00251916">
            <w:pPr>
              <w:pStyle w:val="ListParagraph"/>
              <w:numPr>
                <w:ilvl w:val="0"/>
                <w:numId w:val="2"/>
              </w:numPr>
              <w:spacing w:line="276" w:lineRule="auto"/>
              <w:rPr>
                <w:rFonts w:ascii="Arial" w:hAnsi="Arial" w:cs="Arial"/>
                <w:b/>
                <w:bCs/>
                <w:sz w:val="24"/>
                <w:szCs w:val="24"/>
              </w:rPr>
            </w:pPr>
            <w:r>
              <w:rPr>
                <w:rFonts w:ascii="Arial" w:hAnsi="Arial" w:cs="Arial"/>
                <w:b/>
                <w:bCs/>
                <w:sz w:val="24"/>
                <w:szCs w:val="24"/>
              </w:rPr>
              <w:t>Other</w:t>
            </w:r>
          </w:p>
        </w:tc>
        <w:tc>
          <w:tcPr>
            <w:tcW w:w="7796" w:type="dxa"/>
            <w:vAlign w:val="center"/>
          </w:tcPr>
          <w:p w14:paraId="413FB48D" w14:textId="49A6FB8C"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Publicity</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reputation</w:t>
            </w:r>
            <w:r w:rsidR="00251916">
              <w:rPr>
                <w:rFonts w:ascii="Arial" w:hAnsi="Arial" w:cs="Arial"/>
                <w:sz w:val="24"/>
                <w:szCs w:val="24"/>
              </w:rPr>
              <w:t>.</w:t>
            </w:r>
          </w:p>
          <w:p w14:paraId="1F23BF7A" w14:textId="260D18AE"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Percentage over</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under performance against existing budget</w:t>
            </w:r>
            <w:r w:rsidR="00251916">
              <w:rPr>
                <w:rFonts w:ascii="Arial" w:hAnsi="Arial" w:cs="Arial"/>
                <w:sz w:val="24"/>
                <w:szCs w:val="24"/>
              </w:rPr>
              <w:t>.</w:t>
            </w:r>
          </w:p>
          <w:p w14:paraId="74752B4C" w14:textId="5F78977D" w:rsidR="00271252" w:rsidRPr="00271252" w:rsidRDefault="00271252" w:rsidP="00251916">
            <w:pPr>
              <w:pStyle w:val="ListParagraph"/>
              <w:numPr>
                <w:ilvl w:val="0"/>
                <w:numId w:val="10"/>
              </w:numPr>
              <w:spacing w:after="120" w:line="276" w:lineRule="auto"/>
              <w:ind w:left="357" w:hanging="357"/>
              <w:rPr>
                <w:rFonts w:ascii="Arial" w:hAnsi="Arial" w:cs="Arial"/>
                <w:b/>
                <w:bCs/>
                <w:i/>
                <w:iCs/>
                <w:color w:val="FF0000"/>
                <w:sz w:val="24"/>
                <w:szCs w:val="24"/>
              </w:rPr>
            </w:pPr>
            <w:r w:rsidRPr="00271252">
              <w:rPr>
                <w:rFonts w:ascii="Arial" w:hAnsi="Arial" w:cs="Arial"/>
                <w:sz w:val="24"/>
                <w:szCs w:val="24"/>
              </w:rPr>
              <w:t>Finance including claims</w:t>
            </w:r>
            <w:r w:rsidR="00251916">
              <w:rPr>
                <w:rFonts w:ascii="Arial" w:hAnsi="Arial" w:cs="Arial"/>
                <w:sz w:val="24"/>
                <w:szCs w:val="24"/>
              </w:rPr>
              <w:t>.</w:t>
            </w:r>
          </w:p>
        </w:tc>
      </w:tr>
    </w:tbl>
    <w:p w14:paraId="59EC84CD" w14:textId="77777777" w:rsidR="00A41C05" w:rsidRPr="00426EC4" w:rsidRDefault="00A41C05" w:rsidP="00DA0092">
      <w:pPr>
        <w:spacing w:line="276" w:lineRule="auto"/>
        <w:rPr>
          <w:rFonts w:ascii="Arial" w:hAnsi="Arial" w:cs="Arial"/>
          <w:sz w:val="24"/>
          <w:szCs w:val="24"/>
          <w:u w:val="single"/>
        </w:rPr>
      </w:pPr>
    </w:p>
    <w:sectPr w:rsidR="00A41C05" w:rsidRPr="00426EC4" w:rsidSect="00426EC4">
      <w:pgSz w:w="11906" w:h="16838"/>
      <w:pgMar w:top="907" w:right="907" w:bottom="567" w:left="90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9A6D8" w14:textId="77777777" w:rsidR="00B045D3" w:rsidRDefault="00B045D3" w:rsidP="00EB5670">
      <w:pPr>
        <w:spacing w:after="0" w:line="240" w:lineRule="auto"/>
      </w:pPr>
      <w:r>
        <w:separator/>
      </w:r>
    </w:p>
    <w:p w14:paraId="11B25B01" w14:textId="77777777" w:rsidR="00B045D3" w:rsidRDefault="00B045D3"/>
    <w:p w14:paraId="0259E120" w14:textId="77777777" w:rsidR="00B045D3" w:rsidRDefault="00B045D3" w:rsidP="00A80CA9"/>
  </w:endnote>
  <w:endnote w:type="continuationSeparator" w:id="0">
    <w:p w14:paraId="1C677DF3" w14:textId="77777777" w:rsidR="00B045D3" w:rsidRDefault="00B045D3" w:rsidP="00EB5670">
      <w:pPr>
        <w:spacing w:after="0" w:line="240" w:lineRule="auto"/>
      </w:pPr>
      <w:r>
        <w:continuationSeparator/>
      </w:r>
    </w:p>
    <w:p w14:paraId="495791EB" w14:textId="77777777" w:rsidR="00B045D3" w:rsidRDefault="00B045D3"/>
    <w:p w14:paraId="3F85B884" w14:textId="77777777" w:rsidR="00B045D3" w:rsidRDefault="00B045D3" w:rsidP="00A80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706932"/>
      <w:docPartObj>
        <w:docPartGallery w:val="Page Numbers (Bottom of Page)"/>
        <w:docPartUnique/>
      </w:docPartObj>
    </w:sdtPr>
    <w:sdtEndPr>
      <w:rPr>
        <w:noProof/>
      </w:rPr>
    </w:sdtEndPr>
    <w:sdtContent>
      <w:p w14:paraId="2E411695" w14:textId="32A2A9EA" w:rsidR="00BC3170" w:rsidRDefault="00BC31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02B45D" w14:textId="77777777" w:rsidR="00BC3170" w:rsidRDefault="00BC3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E93A" w14:textId="133CE9E2" w:rsidR="00AD6D60" w:rsidRDefault="003322ED" w:rsidP="00AD6D60">
    <w:pPr>
      <w:pStyle w:val="Footer"/>
      <w:jc w:val="right"/>
    </w:pPr>
    <w:sdt>
      <w:sdtPr>
        <w:id w:val="653178478"/>
        <w:docPartObj>
          <w:docPartGallery w:val="Page Numbers (Bottom of Page)"/>
          <w:docPartUnique/>
        </w:docPartObj>
      </w:sdtPr>
      <w:sdtEndPr>
        <w:rPr>
          <w:noProof/>
        </w:rPr>
      </w:sdtEndPr>
      <w:sdtContent>
        <w:r w:rsidR="00AD6D60">
          <w:fldChar w:fldCharType="begin"/>
        </w:r>
        <w:r w:rsidR="00AD6D60">
          <w:instrText xml:space="preserve"> PAGE   \* MERGEFORMAT </w:instrText>
        </w:r>
        <w:r w:rsidR="00AD6D60">
          <w:fldChar w:fldCharType="separate"/>
        </w:r>
        <w:r w:rsidR="00AD6D60">
          <w:rPr>
            <w:noProof/>
          </w:rPr>
          <w:t>2</w:t>
        </w:r>
        <w:r w:rsidR="00AD6D60">
          <w:rPr>
            <w:noProof/>
          </w:rPr>
          <w:fldChar w:fldCharType="end"/>
        </w:r>
      </w:sdtContent>
    </w:sdt>
  </w:p>
  <w:p w14:paraId="1CC80589" w14:textId="0FB71882" w:rsidR="003422B5" w:rsidRDefault="00342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83413" w14:textId="77777777" w:rsidR="00B045D3" w:rsidRDefault="00B045D3" w:rsidP="00EB5670">
      <w:pPr>
        <w:spacing w:after="0" w:line="240" w:lineRule="auto"/>
      </w:pPr>
      <w:r>
        <w:separator/>
      </w:r>
    </w:p>
    <w:p w14:paraId="67329AC9" w14:textId="77777777" w:rsidR="00B045D3" w:rsidRDefault="00B045D3"/>
    <w:p w14:paraId="1B6901B7" w14:textId="77777777" w:rsidR="00B045D3" w:rsidRDefault="00B045D3" w:rsidP="00A80CA9"/>
  </w:footnote>
  <w:footnote w:type="continuationSeparator" w:id="0">
    <w:p w14:paraId="38A18843" w14:textId="77777777" w:rsidR="00B045D3" w:rsidRDefault="00B045D3" w:rsidP="00EB5670">
      <w:pPr>
        <w:spacing w:after="0" w:line="240" w:lineRule="auto"/>
      </w:pPr>
      <w:r>
        <w:continuationSeparator/>
      </w:r>
    </w:p>
    <w:p w14:paraId="27F53FBE" w14:textId="77777777" w:rsidR="00B045D3" w:rsidRDefault="00B045D3"/>
    <w:p w14:paraId="069B27DB" w14:textId="77777777" w:rsidR="00B045D3" w:rsidRDefault="00B045D3" w:rsidP="00A80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5914" w14:textId="4792D5B5" w:rsidR="00EB5670" w:rsidRDefault="00EB567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4430" w14:textId="1C91E1F8" w:rsidR="00EB5670" w:rsidRPr="00EB5670" w:rsidRDefault="00D06B26" w:rsidP="00827144">
    <w:pPr>
      <w:pStyle w:val="Header"/>
      <w:tabs>
        <w:tab w:val="clear" w:pos="4513"/>
        <w:tab w:val="clear" w:pos="9026"/>
        <w:tab w:val="left" w:pos="8370"/>
      </w:tabs>
    </w:pPr>
    <w:r>
      <w:rPr>
        <w:noProof/>
      </w:rPr>
      <w:drawing>
        <wp:anchor distT="0" distB="0" distL="114300" distR="114300" simplePos="0" relativeHeight="251660288" behindDoc="1" locked="0" layoutInCell="1" allowOverlap="1" wp14:anchorId="72354A81" wp14:editId="2079F3DA">
          <wp:simplePos x="0" y="0"/>
          <wp:positionH relativeFrom="margin">
            <wp:align>left</wp:align>
          </wp:positionH>
          <wp:positionV relativeFrom="paragraph">
            <wp:posOffset>-226695</wp:posOffset>
          </wp:positionV>
          <wp:extent cx="1924050" cy="774065"/>
          <wp:effectExtent l="0" t="0" r="0" b="6985"/>
          <wp:wrapTight wrapText="bothSides">
            <wp:wrapPolygon edited="0">
              <wp:start x="0" y="0"/>
              <wp:lineTo x="0" y="21263"/>
              <wp:lineTo x="21386" y="21263"/>
              <wp:lineTo x="21386" y="0"/>
              <wp:lineTo x="0" y="0"/>
            </wp:wrapPolygon>
          </wp:wrapTight>
          <wp:docPr id="512805947" name="Picture 512805947" descr="Leeds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eds Health and Care Partnership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24050" cy="774065"/>
                  </a:xfrm>
                  <a:prstGeom prst="rect">
                    <a:avLst/>
                  </a:prstGeom>
                </pic:spPr>
              </pic:pic>
            </a:graphicData>
          </a:graphic>
          <wp14:sizeRelH relativeFrom="page">
            <wp14:pctWidth>0</wp14:pctWidth>
          </wp14:sizeRelH>
          <wp14:sizeRelV relativeFrom="page">
            <wp14:pctHeight>0</wp14:pctHeight>
          </wp14:sizeRelV>
        </wp:anchor>
      </w:drawing>
    </w:r>
    <w:r w:rsidR="00827144" w:rsidRPr="00827144">
      <w:rPr>
        <w:rFonts w:ascii="Arial Narrow" w:eastAsia="Calibri" w:hAnsi="Arial Narrow" w:cs="Times New Roman"/>
        <w:b/>
        <w:noProof/>
        <w:sz w:val="32"/>
        <w:szCs w:val="32"/>
      </w:rPr>
      <w:drawing>
        <wp:anchor distT="0" distB="0" distL="114300" distR="114300" simplePos="0" relativeHeight="251659264" behindDoc="1" locked="0" layoutInCell="1" allowOverlap="1" wp14:anchorId="6761B1A2" wp14:editId="182847C5">
          <wp:simplePos x="0" y="0"/>
          <wp:positionH relativeFrom="column">
            <wp:posOffset>8393430</wp:posOffset>
          </wp:positionH>
          <wp:positionV relativeFrom="paragraph">
            <wp:posOffset>-93345</wp:posOffset>
          </wp:positionV>
          <wp:extent cx="1485900" cy="568960"/>
          <wp:effectExtent l="0" t="0" r="0" b="2540"/>
          <wp:wrapTight wrapText="bothSides">
            <wp:wrapPolygon edited="0">
              <wp:start x="0" y="0"/>
              <wp:lineTo x="0" y="20973"/>
              <wp:lineTo x="21323" y="20973"/>
              <wp:lineTo x="21323" y="0"/>
              <wp:lineTo x="0" y="0"/>
            </wp:wrapPolygon>
          </wp:wrapTight>
          <wp:docPr id="1903789674" name="Picture 1903789674" descr="NHS West Yorkshire Integrated Care Boar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HS West Yorkshire Integrated Care Board logo">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568960"/>
                  </a:xfrm>
                  <a:prstGeom prst="rect">
                    <a:avLst/>
                  </a:prstGeom>
                  <a:noFill/>
                </pic:spPr>
              </pic:pic>
            </a:graphicData>
          </a:graphic>
          <wp14:sizeRelH relativeFrom="page">
            <wp14:pctWidth>0</wp14:pctWidth>
          </wp14:sizeRelH>
          <wp14:sizeRelV relativeFrom="page">
            <wp14:pctHeight>0</wp14:pctHeight>
          </wp14:sizeRelV>
        </wp:anchor>
      </w:drawing>
    </w:r>
    <w:r w:rsidR="0082714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373"/>
    <w:multiLevelType w:val="hybridMultilevel"/>
    <w:tmpl w:val="5A1C5E48"/>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12C40"/>
    <w:multiLevelType w:val="hybridMultilevel"/>
    <w:tmpl w:val="64AE00C6"/>
    <w:lvl w:ilvl="0" w:tplc="5AFAAECE">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25518E"/>
    <w:multiLevelType w:val="hybridMultilevel"/>
    <w:tmpl w:val="E4D4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941AD"/>
    <w:multiLevelType w:val="hybridMultilevel"/>
    <w:tmpl w:val="81B4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75042"/>
    <w:multiLevelType w:val="hybridMultilevel"/>
    <w:tmpl w:val="599AD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220F30"/>
    <w:multiLevelType w:val="hybridMultilevel"/>
    <w:tmpl w:val="6E96F89E"/>
    <w:lvl w:ilvl="0" w:tplc="55AC1F86">
      <w:start w:val="1"/>
      <w:numFmt w:val="bullet"/>
      <w:lvlText w:val="o"/>
      <w:lvlJc w:val="left"/>
      <w:pPr>
        <w:ind w:left="720" w:hanging="360"/>
      </w:pPr>
      <w:rPr>
        <w:rFonts w:ascii="Courier New" w:hAnsi="Courier New" w:hint="default"/>
      </w:rPr>
    </w:lvl>
    <w:lvl w:ilvl="1" w:tplc="CC788B3A">
      <w:start w:val="1"/>
      <w:numFmt w:val="bullet"/>
      <w:lvlText w:val="o"/>
      <w:lvlJc w:val="left"/>
      <w:pPr>
        <w:ind w:left="1440" w:hanging="360"/>
      </w:pPr>
      <w:rPr>
        <w:rFonts w:ascii="Courier New" w:hAnsi="Courier New" w:hint="default"/>
      </w:rPr>
    </w:lvl>
    <w:lvl w:ilvl="2" w:tplc="D6BA1814">
      <w:start w:val="1"/>
      <w:numFmt w:val="bullet"/>
      <w:lvlText w:val=""/>
      <w:lvlJc w:val="left"/>
      <w:pPr>
        <w:ind w:left="2160" w:hanging="360"/>
      </w:pPr>
      <w:rPr>
        <w:rFonts w:ascii="Wingdings" w:hAnsi="Wingdings" w:hint="default"/>
      </w:rPr>
    </w:lvl>
    <w:lvl w:ilvl="3" w:tplc="3CBA0906">
      <w:start w:val="1"/>
      <w:numFmt w:val="bullet"/>
      <w:lvlText w:val=""/>
      <w:lvlJc w:val="left"/>
      <w:pPr>
        <w:ind w:left="2880" w:hanging="360"/>
      </w:pPr>
      <w:rPr>
        <w:rFonts w:ascii="Symbol" w:hAnsi="Symbol" w:hint="default"/>
      </w:rPr>
    </w:lvl>
    <w:lvl w:ilvl="4" w:tplc="666E2288">
      <w:start w:val="1"/>
      <w:numFmt w:val="bullet"/>
      <w:lvlText w:val="o"/>
      <w:lvlJc w:val="left"/>
      <w:pPr>
        <w:ind w:left="3600" w:hanging="360"/>
      </w:pPr>
      <w:rPr>
        <w:rFonts w:ascii="Courier New" w:hAnsi="Courier New" w:hint="default"/>
      </w:rPr>
    </w:lvl>
    <w:lvl w:ilvl="5" w:tplc="28800410">
      <w:start w:val="1"/>
      <w:numFmt w:val="bullet"/>
      <w:lvlText w:val=""/>
      <w:lvlJc w:val="left"/>
      <w:pPr>
        <w:ind w:left="4320" w:hanging="360"/>
      </w:pPr>
      <w:rPr>
        <w:rFonts w:ascii="Wingdings" w:hAnsi="Wingdings" w:hint="default"/>
      </w:rPr>
    </w:lvl>
    <w:lvl w:ilvl="6" w:tplc="273CAF64">
      <w:start w:val="1"/>
      <w:numFmt w:val="bullet"/>
      <w:lvlText w:val=""/>
      <w:lvlJc w:val="left"/>
      <w:pPr>
        <w:ind w:left="5040" w:hanging="360"/>
      </w:pPr>
      <w:rPr>
        <w:rFonts w:ascii="Symbol" w:hAnsi="Symbol" w:hint="default"/>
      </w:rPr>
    </w:lvl>
    <w:lvl w:ilvl="7" w:tplc="0EC64498">
      <w:start w:val="1"/>
      <w:numFmt w:val="bullet"/>
      <w:lvlText w:val="o"/>
      <w:lvlJc w:val="left"/>
      <w:pPr>
        <w:ind w:left="5760" w:hanging="360"/>
      </w:pPr>
      <w:rPr>
        <w:rFonts w:ascii="Courier New" w:hAnsi="Courier New" w:hint="default"/>
      </w:rPr>
    </w:lvl>
    <w:lvl w:ilvl="8" w:tplc="F42CC6D6">
      <w:start w:val="1"/>
      <w:numFmt w:val="bullet"/>
      <w:lvlText w:val=""/>
      <w:lvlJc w:val="left"/>
      <w:pPr>
        <w:ind w:left="6480" w:hanging="360"/>
      </w:pPr>
      <w:rPr>
        <w:rFonts w:ascii="Wingdings" w:hAnsi="Wingdings" w:hint="default"/>
      </w:rPr>
    </w:lvl>
  </w:abstractNum>
  <w:abstractNum w:abstractNumId="6" w15:restartNumberingAfterBreak="0">
    <w:nsid w:val="2B9958B9"/>
    <w:multiLevelType w:val="hybridMultilevel"/>
    <w:tmpl w:val="E960A8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F23A7C"/>
    <w:multiLevelType w:val="hybridMultilevel"/>
    <w:tmpl w:val="DC0A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C502A"/>
    <w:multiLevelType w:val="hybridMultilevel"/>
    <w:tmpl w:val="7310A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9560BE"/>
    <w:multiLevelType w:val="hybridMultilevel"/>
    <w:tmpl w:val="8670FA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4D84580"/>
    <w:multiLevelType w:val="hybridMultilevel"/>
    <w:tmpl w:val="FB384A54"/>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8BA3A7C"/>
    <w:multiLevelType w:val="hybridMultilevel"/>
    <w:tmpl w:val="177AF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B12C59"/>
    <w:multiLevelType w:val="hybridMultilevel"/>
    <w:tmpl w:val="237CD6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86636A"/>
    <w:multiLevelType w:val="hybridMultilevel"/>
    <w:tmpl w:val="3572A2A2"/>
    <w:lvl w:ilvl="0" w:tplc="FCC010E0">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027C22"/>
    <w:multiLevelType w:val="multilevel"/>
    <w:tmpl w:val="D700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1B159F"/>
    <w:multiLevelType w:val="hybridMultilevel"/>
    <w:tmpl w:val="C08C5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6A79D2"/>
    <w:multiLevelType w:val="hybridMultilevel"/>
    <w:tmpl w:val="6526BA4E"/>
    <w:lvl w:ilvl="0" w:tplc="F4C6FDC4">
      <w:start w:val="1"/>
      <w:numFmt w:val="bullet"/>
      <w:lvlText w:val=""/>
      <w:lvlJc w:val="left"/>
      <w:pPr>
        <w:ind w:left="720" w:hanging="360"/>
      </w:pPr>
      <w:rPr>
        <w:rFonts w:ascii="Symbol" w:hAnsi="Symbol" w:hint="default"/>
      </w:rPr>
    </w:lvl>
    <w:lvl w:ilvl="1" w:tplc="DAA8E630">
      <w:start w:val="1"/>
      <w:numFmt w:val="bullet"/>
      <w:lvlText w:val="o"/>
      <w:lvlJc w:val="left"/>
      <w:pPr>
        <w:ind w:left="1440" w:hanging="360"/>
      </w:pPr>
      <w:rPr>
        <w:rFonts w:ascii="Courier New" w:hAnsi="Courier New" w:hint="default"/>
      </w:rPr>
    </w:lvl>
    <w:lvl w:ilvl="2" w:tplc="7F8EDE96">
      <w:start w:val="1"/>
      <w:numFmt w:val="bullet"/>
      <w:lvlText w:val=""/>
      <w:lvlJc w:val="left"/>
      <w:pPr>
        <w:ind w:left="2160" w:hanging="360"/>
      </w:pPr>
      <w:rPr>
        <w:rFonts w:ascii="Wingdings" w:hAnsi="Wingdings" w:hint="default"/>
      </w:rPr>
    </w:lvl>
    <w:lvl w:ilvl="3" w:tplc="DFB6C96E">
      <w:start w:val="1"/>
      <w:numFmt w:val="bullet"/>
      <w:lvlText w:val=""/>
      <w:lvlJc w:val="left"/>
      <w:pPr>
        <w:ind w:left="2880" w:hanging="360"/>
      </w:pPr>
      <w:rPr>
        <w:rFonts w:ascii="Symbol" w:hAnsi="Symbol" w:hint="default"/>
      </w:rPr>
    </w:lvl>
    <w:lvl w:ilvl="4" w:tplc="0D62C098">
      <w:start w:val="1"/>
      <w:numFmt w:val="bullet"/>
      <w:lvlText w:val="o"/>
      <w:lvlJc w:val="left"/>
      <w:pPr>
        <w:ind w:left="3600" w:hanging="360"/>
      </w:pPr>
      <w:rPr>
        <w:rFonts w:ascii="Courier New" w:hAnsi="Courier New" w:hint="default"/>
      </w:rPr>
    </w:lvl>
    <w:lvl w:ilvl="5" w:tplc="FCD8B57A">
      <w:start w:val="1"/>
      <w:numFmt w:val="bullet"/>
      <w:lvlText w:val=""/>
      <w:lvlJc w:val="left"/>
      <w:pPr>
        <w:ind w:left="4320" w:hanging="360"/>
      </w:pPr>
      <w:rPr>
        <w:rFonts w:ascii="Wingdings" w:hAnsi="Wingdings" w:hint="default"/>
      </w:rPr>
    </w:lvl>
    <w:lvl w:ilvl="6" w:tplc="AE48AB1C">
      <w:start w:val="1"/>
      <w:numFmt w:val="bullet"/>
      <w:lvlText w:val=""/>
      <w:lvlJc w:val="left"/>
      <w:pPr>
        <w:ind w:left="5040" w:hanging="360"/>
      </w:pPr>
      <w:rPr>
        <w:rFonts w:ascii="Symbol" w:hAnsi="Symbol" w:hint="default"/>
      </w:rPr>
    </w:lvl>
    <w:lvl w:ilvl="7" w:tplc="DC789928">
      <w:start w:val="1"/>
      <w:numFmt w:val="bullet"/>
      <w:lvlText w:val="o"/>
      <w:lvlJc w:val="left"/>
      <w:pPr>
        <w:ind w:left="5760" w:hanging="360"/>
      </w:pPr>
      <w:rPr>
        <w:rFonts w:ascii="Courier New" w:hAnsi="Courier New" w:hint="default"/>
      </w:rPr>
    </w:lvl>
    <w:lvl w:ilvl="8" w:tplc="F82AE8EA">
      <w:start w:val="1"/>
      <w:numFmt w:val="bullet"/>
      <w:lvlText w:val=""/>
      <w:lvlJc w:val="left"/>
      <w:pPr>
        <w:ind w:left="6480" w:hanging="360"/>
      </w:pPr>
      <w:rPr>
        <w:rFonts w:ascii="Wingdings" w:hAnsi="Wingdings" w:hint="default"/>
      </w:rPr>
    </w:lvl>
  </w:abstractNum>
  <w:abstractNum w:abstractNumId="17" w15:restartNumberingAfterBreak="0">
    <w:nsid w:val="61900F68"/>
    <w:multiLevelType w:val="hybridMultilevel"/>
    <w:tmpl w:val="385EB8A6"/>
    <w:lvl w:ilvl="0" w:tplc="FFFFFFFF">
      <w:start w:val="1"/>
      <w:numFmt w:val="decimal"/>
      <w:lvlText w:val="%1."/>
      <w:lvlJc w:val="left"/>
      <w:pPr>
        <w:ind w:left="360" w:hanging="360"/>
      </w:pPr>
      <w:rPr>
        <w:rFonts w:hint="default"/>
      </w:rPr>
    </w:lvl>
    <w:lvl w:ilvl="1" w:tplc="5AFAAECE">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45557DD"/>
    <w:multiLevelType w:val="hybridMultilevel"/>
    <w:tmpl w:val="9904C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81367B"/>
    <w:multiLevelType w:val="hybridMultilevel"/>
    <w:tmpl w:val="A8125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481A6D"/>
    <w:multiLevelType w:val="hybridMultilevel"/>
    <w:tmpl w:val="0DF49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F14A68"/>
    <w:multiLevelType w:val="hybridMultilevel"/>
    <w:tmpl w:val="03148BB2"/>
    <w:lvl w:ilvl="0" w:tplc="B290CA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E3C1F66"/>
    <w:multiLevelType w:val="hybridMultilevel"/>
    <w:tmpl w:val="FF82B0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EDB5D1E"/>
    <w:multiLevelType w:val="hybridMultilevel"/>
    <w:tmpl w:val="DA7C756E"/>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696435">
    <w:abstractNumId w:val="9"/>
  </w:num>
  <w:num w:numId="2" w16cid:durableId="1625573836">
    <w:abstractNumId w:val="10"/>
  </w:num>
  <w:num w:numId="3" w16cid:durableId="1875771548">
    <w:abstractNumId w:val="20"/>
  </w:num>
  <w:num w:numId="4" w16cid:durableId="1040322517">
    <w:abstractNumId w:val="18"/>
  </w:num>
  <w:num w:numId="5" w16cid:durableId="1345399213">
    <w:abstractNumId w:val="8"/>
  </w:num>
  <w:num w:numId="6" w16cid:durableId="124853265">
    <w:abstractNumId w:val="4"/>
  </w:num>
  <w:num w:numId="7" w16cid:durableId="1418673703">
    <w:abstractNumId w:val="11"/>
  </w:num>
  <w:num w:numId="8" w16cid:durableId="715859189">
    <w:abstractNumId w:val="2"/>
  </w:num>
  <w:num w:numId="9" w16cid:durableId="1696348880">
    <w:abstractNumId w:val="22"/>
  </w:num>
  <w:num w:numId="10" w16cid:durableId="1198548629">
    <w:abstractNumId w:val="21"/>
  </w:num>
  <w:num w:numId="11" w16cid:durableId="520775437">
    <w:abstractNumId w:val="13"/>
  </w:num>
  <w:num w:numId="12" w16cid:durableId="13465515">
    <w:abstractNumId w:val="15"/>
  </w:num>
  <w:num w:numId="13" w16cid:durableId="1057893671">
    <w:abstractNumId w:val="14"/>
  </w:num>
  <w:num w:numId="14" w16cid:durableId="224412725">
    <w:abstractNumId w:val="19"/>
  </w:num>
  <w:num w:numId="15" w16cid:durableId="1732847761">
    <w:abstractNumId w:val="23"/>
  </w:num>
  <w:num w:numId="16" w16cid:durableId="2127429709">
    <w:abstractNumId w:val="6"/>
  </w:num>
  <w:num w:numId="17" w16cid:durableId="1016537440">
    <w:abstractNumId w:val="12"/>
  </w:num>
  <w:num w:numId="18" w16cid:durableId="1331518893">
    <w:abstractNumId w:val="0"/>
  </w:num>
  <w:num w:numId="19" w16cid:durableId="824130744">
    <w:abstractNumId w:val="17"/>
  </w:num>
  <w:num w:numId="20" w16cid:durableId="1395280811">
    <w:abstractNumId w:val="1"/>
  </w:num>
  <w:num w:numId="21" w16cid:durableId="564687184">
    <w:abstractNumId w:val="5"/>
  </w:num>
  <w:num w:numId="22" w16cid:durableId="1760783568">
    <w:abstractNumId w:val="7"/>
  </w:num>
  <w:num w:numId="23" w16cid:durableId="2103717467">
    <w:abstractNumId w:val="3"/>
  </w:num>
  <w:num w:numId="24" w16cid:durableId="12591012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EE"/>
    <w:rsid w:val="00001062"/>
    <w:rsid w:val="0000650D"/>
    <w:rsid w:val="00013E80"/>
    <w:rsid w:val="00037439"/>
    <w:rsid w:val="000A1831"/>
    <w:rsid w:val="000A3EB9"/>
    <w:rsid w:val="000A41AE"/>
    <w:rsid w:val="000C71EB"/>
    <w:rsid w:val="000D6AFC"/>
    <w:rsid w:val="00104C25"/>
    <w:rsid w:val="0012112C"/>
    <w:rsid w:val="00131943"/>
    <w:rsid w:val="0013285F"/>
    <w:rsid w:val="00146D90"/>
    <w:rsid w:val="001603C3"/>
    <w:rsid w:val="0016721F"/>
    <w:rsid w:val="00182F04"/>
    <w:rsid w:val="001C5E09"/>
    <w:rsid w:val="001D1D96"/>
    <w:rsid w:val="001F288A"/>
    <w:rsid w:val="002001EF"/>
    <w:rsid w:val="00210520"/>
    <w:rsid w:val="00223E76"/>
    <w:rsid w:val="00230DF0"/>
    <w:rsid w:val="00231456"/>
    <w:rsid w:val="00251916"/>
    <w:rsid w:val="00271252"/>
    <w:rsid w:val="002834FA"/>
    <w:rsid w:val="002A69B5"/>
    <w:rsid w:val="002B7951"/>
    <w:rsid w:val="002C2135"/>
    <w:rsid w:val="003322ED"/>
    <w:rsid w:val="0033476D"/>
    <w:rsid w:val="003422B5"/>
    <w:rsid w:val="0035409F"/>
    <w:rsid w:val="00356F5D"/>
    <w:rsid w:val="00361C1B"/>
    <w:rsid w:val="003626A6"/>
    <w:rsid w:val="003673BE"/>
    <w:rsid w:val="0038064E"/>
    <w:rsid w:val="00382BB2"/>
    <w:rsid w:val="00394604"/>
    <w:rsid w:val="003A118F"/>
    <w:rsid w:val="003B4ACC"/>
    <w:rsid w:val="003C34B2"/>
    <w:rsid w:val="003D73FA"/>
    <w:rsid w:val="00404C7A"/>
    <w:rsid w:val="004136E0"/>
    <w:rsid w:val="00415CC9"/>
    <w:rsid w:val="004176E0"/>
    <w:rsid w:val="00426EC4"/>
    <w:rsid w:val="00437B52"/>
    <w:rsid w:val="0048360A"/>
    <w:rsid w:val="004874E7"/>
    <w:rsid w:val="004B255F"/>
    <w:rsid w:val="004C3EB7"/>
    <w:rsid w:val="004D3A35"/>
    <w:rsid w:val="004D7D80"/>
    <w:rsid w:val="004F2DB7"/>
    <w:rsid w:val="0051431C"/>
    <w:rsid w:val="005303F6"/>
    <w:rsid w:val="00555740"/>
    <w:rsid w:val="00562B8A"/>
    <w:rsid w:val="005655E7"/>
    <w:rsid w:val="0057002B"/>
    <w:rsid w:val="0058071F"/>
    <w:rsid w:val="005979A0"/>
    <w:rsid w:val="005B3543"/>
    <w:rsid w:val="005B383F"/>
    <w:rsid w:val="005E3667"/>
    <w:rsid w:val="005E433C"/>
    <w:rsid w:val="00614727"/>
    <w:rsid w:val="0062334F"/>
    <w:rsid w:val="00635B7B"/>
    <w:rsid w:val="00673D5E"/>
    <w:rsid w:val="00694ED2"/>
    <w:rsid w:val="00695B22"/>
    <w:rsid w:val="006A5D57"/>
    <w:rsid w:val="006B358A"/>
    <w:rsid w:val="006B6267"/>
    <w:rsid w:val="006C12CB"/>
    <w:rsid w:val="006D19F5"/>
    <w:rsid w:val="006E6638"/>
    <w:rsid w:val="00713BEC"/>
    <w:rsid w:val="00715448"/>
    <w:rsid w:val="00736E06"/>
    <w:rsid w:val="007579F2"/>
    <w:rsid w:val="00766824"/>
    <w:rsid w:val="00766C3C"/>
    <w:rsid w:val="0077136B"/>
    <w:rsid w:val="0077313E"/>
    <w:rsid w:val="00785EB0"/>
    <w:rsid w:val="0080416A"/>
    <w:rsid w:val="008124AA"/>
    <w:rsid w:val="00827144"/>
    <w:rsid w:val="00827830"/>
    <w:rsid w:val="00876383"/>
    <w:rsid w:val="008838F0"/>
    <w:rsid w:val="00892304"/>
    <w:rsid w:val="0089626E"/>
    <w:rsid w:val="008A4F33"/>
    <w:rsid w:val="008B69D6"/>
    <w:rsid w:val="008C004A"/>
    <w:rsid w:val="008D732D"/>
    <w:rsid w:val="0090588F"/>
    <w:rsid w:val="00922DB3"/>
    <w:rsid w:val="00963C29"/>
    <w:rsid w:val="00965E5F"/>
    <w:rsid w:val="00973BEF"/>
    <w:rsid w:val="009A15CC"/>
    <w:rsid w:val="009B1457"/>
    <w:rsid w:val="009C20BA"/>
    <w:rsid w:val="009E5BF8"/>
    <w:rsid w:val="009F3C7D"/>
    <w:rsid w:val="009F3E9C"/>
    <w:rsid w:val="00A24252"/>
    <w:rsid w:val="00A24483"/>
    <w:rsid w:val="00A41C05"/>
    <w:rsid w:val="00A430BD"/>
    <w:rsid w:val="00A7738C"/>
    <w:rsid w:val="00A80CA9"/>
    <w:rsid w:val="00A84D87"/>
    <w:rsid w:val="00AA74D8"/>
    <w:rsid w:val="00AA7FD5"/>
    <w:rsid w:val="00AB410E"/>
    <w:rsid w:val="00AC654D"/>
    <w:rsid w:val="00AD32BD"/>
    <w:rsid w:val="00AD5012"/>
    <w:rsid w:val="00AD6D60"/>
    <w:rsid w:val="00B045D3"/>
    <w:rsid w:val="00B31D08"/>
    <w:rsid w:val="00B61CBB"/>
    <w:rsid w:val="00B74662"/>
    <w:rsid w:val="00B87905"/>
    <w:rsid w:val="00B87CC6"/>
    <w:rsid w:val="00BB4600"/>
    <w:rsid w:val="00BC232E"/>
    <w:rsid w:val="00BC23CF"/>
    <w:rsid w:val="00BC3170"/>
    <w:rsid w:val="00BD1A3E"/>
    <w:rsid w:val="00BD57F9"/>
    <w:rsid w:val="00BF04DE"/>
    <w:rsid w:val="00BF2A60"/>
    <w:rsid w:val="00BF4E96"/>
    <w:rsid w:val="00C23836"/>
    <w:rsid w:val="00C25E43"/>
    <w:rsid w:val="00C27BA7"/>
    <w:rsid w:val="00C63442"/>
    <w:rsid w:val="00CB45F9"/>
    <w:rsid w:val="00CC2D1B"/>
    <w:rsid w:val="00CC5B3B"/>
    <w:rsid w:val="00CF7DEE"/>
    <w:rsid w:val="00D046E9"/>
    <w:rsid w:val="00D0602B"/>
    <w:rsid w:val="00D06B26"/>
    <w:rsid w:val="00D5171C"/>
    <w:rsid w:val="00D96139"/>
    <w:rsid w:val="00DA0092"/>
    <w:rsid w:val="00DD7891"/>
    <w:rsid w:val="00DE0023"/>
    <w:rsid w:val="00DE1D7C"/>
    <w:rsid w:val="00DE2E9D"/>
    <w:rsid w:val="00E24404"/>
    <w:rsid w:val="00E52036"/>
    <w:rsid w:val="00E609A9"/>
    <w:rsid w:val="00E919F1"/>
    <w:rsid w:val="00E961E3"/>
    <w:rsid w:val="00EB2B0A"/>
    <w:rsid w:val="00EB5670"/>
    <w:rsid w:val="00EF3606"/>
    <w:rsid w:val="00F16F5A"/>
    <w:rsid w:val="00F234BB"/>
    <w:rsid w:val="00F44CA3"/>
    <w:rsid w:val="00F75391"/>
    <w:rsid w:val="00FA08C4"/>
    <w:rsid w:val="00FC1D0D"/>
    <w:rsid w:val="00FD0296"/>
    <w:rsid w:val="011845B0"/>
    <w:rsid w:val="0952627A"/>
    <w:rsid w:val="12CFDAB0"/>
    <w:rsid w:val="1CE9B27C"/>
    <w:rsid w:val="1FAD3634"/>
    <w:rsid w:val="21B01456"/>
    <w:rsid w:val="2CA4095D"/>
    <w:rsid w:val="452F5817"/>
    <w:rsid w:val="48211E43"/>
    <w:rsid w:val="4C26DBA0"/>
    <w:rsid w:val="4CC178C0"/>
    <w:rsid w:val="502EF4E6"/>
    <w:rsid w:val="594626A2"/>
    <w:rsid w:val="5EC3B24B"/>
    <w:rsid w:val="5EC6E252"/>
    <w:rsid w:val="687E2D67"/>
    <w:rsid w:val="730BEB85"/>
    <w:rsid w:val="73E26E43"/>
    <w:rsid w:val="763F66B1"/>
    <w:rsid w:val="79B610B9"/>
    <w:rsid w:val="7C351D42"/>
    <w:rsid w:val="7EEBEF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ECB87"/>
  <w15:chartTrackingRefBased/>
  <w15:docId w15:val="{04557178-AAC6-48E2-B74B-202FBAE3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092"/>
    <w:pPr>
      <w:keepNext/>
      <w:keepLines/>
      <w:spacing w:before="240" w:after="0"/>
      <w:outlineLvl w:val="0"/>
    </w:pPr>
    <w:rPr>
      <w:rFonts w:ascii="Arial" w:eastAsiaTheme="majorEastAsia" w:hAnsi="Arial" w:cs="Arial"/>
      <w:b/>
      <w:bCs/>
      <w:sz w:val="32"/>
      <w:szCs w:val="32"/>
    </w:rPr>
  </w:style>
  <w:style w:type="paragraph" w:styleId="Heading2">
    <w:name w:val="heading 2"/>
    <w:basedOn w:val="Normal"/>
    <w:next w:val="Normal"/>
    <w:link w:val="Heading2Char"/>
    <w:uiPriority w:val="9"/>
    <w:unhideWhenUsed/>
    <w:qFormat/>
    <w:rsid w:val="00DA0092"/>
    <w:pPr>
      <w:spacing w:line="276" w:lineRule="auto"/>
      <w:outlineLvl w:val="1"/>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70"/>
  </w:style>
  <w:style w:type="paragraph" w:styleId="Footer">
    <w:name w:val="footer"/>
    <w:basedOn w:val="Normal"/>
    <w:link w:val="FooterChar"/>
    <w:uiPriority w:val="99"/>
    <w:unhideWhenUsed/>
    <w:rsid w:val="00EB5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70"/>
  </w:style>
  <w:style w:type="table" w:styleId="TableGrid">
    <w:name w:val="Table Grid"/>
    <w:basedOn w:val="TableNormal"/>
    <w:uiPriority w:val="59"/>
    <w:rsid w:val="00EB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9D6"/>
    <w:pPr>
      <w:ind w:left="720"/>
      <w:contextualSpacing/>
    </w:pPr>
  </w:style>
  <w:style w:type="character" w:styleId="CommentReference">
    <w:name w:val="annotation reference"/>
    <w:basedOn w:val="DefaultParagraphFont"/>
    <w:uiPriority w:val="99"/>
    <w:semiHidden/>
    <w:unhideWhenUsed/>
    <w:rsid w:val="002001EF"/>
    <w:rPr>
      <w:sz w:val="16"/>
      <w:szCs w:val="16"/>
    </w:rPr>
  </w:style>
  <w:style w:type="paragraph" w:styleId="CommentText">
    <w:name w:val="annotation text"/>
    <w:basedOn w:val="Normal"/>
    <w:link w:val="CommentTextChar"/>
    <w:uiPriority w:val="99"/>
    <w:semiHidden/>
    <w:unhideWhenUsed/>
    <w:rsid w:val="002001E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2001EF"/>
    <w:rPr>
      <w:sz w:val="20"/>
      <w:szCs w:val="20"/>
    </w:rPr>
  </w:style>
  <w:style w:type="paragraph" w:styleId="FootnoteText">
    <w:name w:val="footnote text"/>
    <w:basedOn w:val="Normal"/>
    <w:link w:val="FootnoteTextChar"/>
    <w:uiPriority w:val="99"/>
    <w:semiHidden/>
    <w:unhideWhenUsed/>
    <w:rsid w:val="003422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2B5"/>
    <w:rPr>
      <w:sz w:val="20"/>
      <w:szCs w:val="20"/>
    </w:rPr>
  </w:style>
  <w:style w:type="character" w:styleId="FootnoteReference">
    <w:name w:val="footnote reference"/>
    <w:basedOn w:val="DefaultParagraphFont"/>
    <w:uiPriority w:val="99"/>
    <w:semiHidden/>
    <w:unhideWhenUsed/>
    <w:rsid w:val="003422B5"/>
    <w:rPr>
      <w:vertAlign w:val="superscript"/>
    </w:rPr>
  </w:style>
  <w:style w:type="table" w:customStyle="1" w:styleId="TableGrid1">
    <w:name w:val="Table Grid1"/>
    <w:basedOn w:val="TableNormal"/>
    <w:next w:val="TableGrid"/>
    <w:uiPriority w:val="59"/>
    <w:rsid w:val="00B7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662"/>
    <w:rPr>
      <w:color w:val="0000FF"/>
      <w:u w:val="single"/>
    </w:rPr>
  </w:style>
  <w:style w:type="character" w:styleId="UnresolvedMention">
    <w:name w:val="Unresolved Mention"/>
    <w:basedOn w:val="DefaultParagraphFont"/>
    <w:uiPriority w:val="99"/>
    <w:semiHidden/>
    <w:unhideWhenUsed/>
    <w:rsid w:val="00A41C05"/>
    <w:rPr>
      <w:color w:val="605E5C"/>
      <w:shd w:val="clear" w:color="auto" w:fill="E1DFDD"/>
    </w:rPr>
  </w:style>
  <w:style w:type="character" w:styleId="FollowedHyperlink">
    <w:name w:val="FollowedHyperlink"/>
    <w:basedOn w:val="DefaultParagraphFont"/>
    <w:uiPriority w:val="99"/>
    <w:semiHidden/>
    <w:unhideWhenUsed/>
    <w:rsid w:val="00A41C05"/>
    <w:rPr>
      <w:color w:val="954F72" w:themeColor="followedHyperlink"/>
      <w:u w:val="single"/>
    </w:rPr>
  </w:style>
  <w:style w:type="table" w:customStyle="1" w:styleId="TableGrid2">
    <w:name w:val="Table Grid2"/>
    <w:basedOn w:val="TableNormal"/>
    <w:next w:val="TableGrid"/>
    <w:uiPriority w:val="59"/>
    <w:rsid w:val="003B4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7313E"/>
    <w:pPr>
      <w:spacing w:after="160"/>
    </w:pPr>
    <w:rPr>
      <w:b/>
      <w:bCs/>
    </w:rPr>
  </w:style>
  <w:style w:type="character" w:customStyle="1" w:styleId="CommentSubjectChar">
    <w:name w:val="Comment Subject Char"/>
    <w:basedOn w:val="CommentTextChar"/>
    <w:link w:val="CommentSubject"/>
    <w:uiPriority w:val="99"/>
    <w:semiHidden/>
    <w:rsid w:val="0077313E"/>
    <w:rPr>
      <w:b/>
      <w:bCs/>
      <w:sz w:val="20"/>
      <w:szCs w:val="20"/>
    </w:rPr>
  </w:style>
  <w:style w:type="paragraph" w:styleId="Revision">
    <w:name w:val="Revision"/>
    <w:hidden/>
    <w:uiPriority w:val="99"/>
    <w:semiHidden/>
    <w:rsid w:val="0077313E"/>
    <w:pPr>
      <w:spacing w:after="0" w:line="240" w:lineRule="auto"/>
    </w:pPr>
  </w:style>
  <w:style w:type="paragraph" w:customStyle="1" w:styleId="paragraph">
    <w:name w:val="paragraph"/>
    <w:basedOn w:val="Normal"/>
    <w:rsid w:val="008041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416A"/>
  </w:style>
  <w:style w:type="character" w:customStyle="1" w:styleId="eop">
    <w:name w:val="eop"/>
    <w:basedOn w:val="DefaultParagraphFont"/>
    <w:rsid w:val="0080416A"/>
  </w:style>
  <w:style w:type="character" w:customStyle="1" w:styleId="Heading1Char">
    <w:name w:val="Heading 1 Char"/>
    <w:basedOn w:val="DefaultParagraphFont"/>
    <w:link w:val="Heading1"/>
    <w:uiPriority w:val="9"/>
    <w:rsid w:val="00DA0092"/>
    <w:rPr>
      <w:rFonts w:ascii="Arial" w:eastAsiaTheme="majorEastAsia" w:hAnsi="Arial" w:cs="Arial"/>
      <w:b/>
      <w:bCs/>
      <w:sz w:val="32"/>
      <w:szCs w:val="32"/>
    </w:rPr>
  </w:style>
  <w:style w:type="character" w:customStyle="1" w:styleId="Heading2Char">
    <w:name w:val="Heading 2 Char"/>
    <w:basedOn w:val="DefaultParagraphFont"/>
    <w:link w:val="Heading2"/>
    <w:uiPriority w:val="9"/>
    <w:rsid w:val="00DA0092"/>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739661">
      <w:bodyDiv w:val="1"/>
      <w:marLeft w:val="0"/>
      <w:marRight w:val="0"/>
      <w:marTop w:val="0"/>
      <w:marBottom w:val="0"/>
      <w:divBdr>
        <w:top w:val="none" w:sz="0" w:space="0" w:color="auto"/>
        <w:left w:val="none" w:sz="0" w:space="0" w:color="auto"/>
        <w:bottom w:val="none" w:sz="0" w:space="0" w:color="auto"/>
        <w:right w:val="none" w:sz="0" w:space="0" w:color="auto"/>
      </w:divBdr>
    </w:div>
    <w:div w:id="1599562638">
      <w:bodyDiv w:val="1"/>
      <w:marLeft w:val="0"/>
      <w:marRight w:val="0"/>
      <w:marTop w:val="0"/>
      <w:marBottom w:val="0"/>
      <w:divBdr>
        <w:top w:val="none" w:sz="0" w:space="0" w:color="auto"/>
        <w:left w:val="none" w:sz="0" w:space="0" w:color="auto"/>
        <w:bottom w:val="none" w:sz="0" w:space="0" w:color="auto"/>
        <w:right w:val="none" w:sz="0" w:space="0" w:color="auto"/>
      </w:divBdr>
      <w:divsChild>
        <w:div w:id="1954705787">
          <w:marLeft w:val="0"/>
          <w:marRight w:val="0"/>
          <w:marTop w:val="0"/>
          <w:marBottom w:val="0"/>
          <w:divBdr>
            <w:top w:val="none" w:sz="0" w:space="0" w:color="auto"/>
            <w:left w:val="none" w:sz="0" w:space="0" w:color="auto"/>
            <w:bottom w:val="none" w:sz="0" w:space="0" w:color="auto"/>
            <w:right w:val="none" w:sz="0" w:space="0" w:color="auto"/>
          </w:divBdr>
          <w:divsChild>
            <w:div w:id="1541434576">
              <w:marLeft w:val="0"/>
              <w:marRight w:val="0"/>
              <w:marTop w:val="0"/>
              <w:marBottom w:val="0"/>
              <w:divBdr>
                <w:top w:val="none" w:sz="0" w:space="0" w:color="auto"/>
                <w:left w:val="none" w:sz="0" w:space="0" w:color="auto"/>
                <w:bottom w:val="none" w:sz="0" w:space="0" w:color="auto"/>
                <w:right w:val="none" w:sz="0" w:space="0" w:color="auto"/>
              </w:divBdr>
            </w:div>
          </w:divsChild>
        </w:div>
        <w:div w:id="645283733">
          <w:marLeft w:val="0"/>
          <w:marRight w:val="0"/>
          <w:marTop w:val="0"/>
          <w:marBottom w:val="0"/>
          <w:divBdr>
            <w:top w:val="none" w:sz="0" w:space="0" w:color="auto"/>
            <w:left w:val="none" w:sz="0" w:space="0" w:color="auto"/>
            <w:bottom w:val="none" w:sz="0" w:space="0" w:color="auto"/>
            <w:right w:val="none" w:sz="0" w:space="0" w:color="auto"/>
          </w:divBdr>
          <w:divsChild>
            <w:div w:id="347633947">
              <w:marLeft w:val="0"/>
              <w:marRight w:val="0"/>
              <w:marTop w:val="0"/>
              <w:marBottom w:val="0"/>
              <w:divBdr>
                <w:top w:val="none" w:sz="0" w:space="0" w:color="auto"/>
                <w:left w:val="none" w:sz="0" w:space="0" w:color="auto"/>
                <w:bottom w:val="none" w:sz="0" w:space="0" w:color="auto"/>
                <w:right w:val="none" w:sz="0" w:space="0" w:color="auto"/>
              </w:divBdr>
            </w:div>
          </w:divsChild>
        </w:div>
        <w:div w:id="1224214860">
          <w:marLeft w:val="0"/>
          <w:marRight w:val="0"/>
          <w:marTop w:val="0"/>
          <w:marBottom w:val="0"/>
          <w:divBdr>
            <w:top w:val="none" w:sz="0" w:space="0" w:color="auto"/>
            <w:left w:val="none" w:sz="0" w:space="0" w:color="auto"/>
            <w:bottom w:val="none" w:sz="0" w:space="0" w:color="auto"/>
            <w:right w:val="none" w:sz="0" w:space="0" w:color="auto"/>
          </w:divBdr>
          <w:divsChild>
            <w:div w:id="1859349836">
              <w:marLeft w:val="0"/>
              <w:marRight w:val="0"/>
              <w:marTop w:val="0"/>
              <w:marBottom w:val="0"/>
              <w:divBdr>
                <w:top w:val="none" w:sz="0" w:space="0" w:color="auto"/>
                <w:left w:val="none" w:sz="0" w:space="0" w:color="auto"/>
                <w:bottom w:val="none" w:sz="0" w:space="0" w:color="auto"/>
                <w:right w:val="none" w:sz="0" w:space="0" w:color="auto"/>
              </w:divBdr>
            </w:div>
          </w:divsChild>
        </w:div>
        <w:div w:id="1659721537">
          <w:marLeft w:val="0"/>
          <w:marRight w:val="0"/>
          <w:marTop w:val="0"/>
          <w:marBottom w:val="0"/>
          <w:divBdr>
            <w:top w:val="none" w:sz="0" w:space="0" w:color="auto"/>
            <w:left w:val="none" w:sz="0" w:space="0" w:color="auto"/>
            <w:bottom w:val="none" w:sz="0" w:space="0" w:color="auto"/>
            <w:right w:val="none" w:sz="0" w:space="0" w:color="auto"/>
          </w:divBdr>
          <w:divsChild>
            <w:div w:id="788089243">
              <w:marLeft w:val="0"/>
              <w:marRight w:val="0"/>
              <w:marTop w:val="0"/>
              <w:marBottom w:val="0"/>
              <w:divBdr>
                <w:top w:val="none" w:sz="0" w:space="0" w:color="auto"/>
                <w:left w:val="none" w:sz="0" w:space="0" w:color="auto"/>
                <w:bottom w:val="none" w:sz="0" w:space="0" w:color="auto"/>
                <w:right w:val="none" w:sz="0" w:space="0" w:color="auto"/>
              </w:divBdr>
            </w:div>
          </w:divsChild>
        </w:div>
        <w:div w:id="751855158">
          <w:marLeft w:val="0"/>
          <w:marRight w:val="0"/>
          <w:marTop w:val="0"/>
          <w:marBottom w:val="0"/>
          <w:divBdr>
            <w:top w:val="none" w:sz="0" w:space="0" w:color="auto"/>
            <w:left w:val="none" w:sz="0" w:space="0" w:color="auto"/>
            <w:bottom w:val="none" w:sz="0" w:space="0" w:color="auto"/>
            <w:right w:val="none" w:sz="0" w:space="0" w:color="auto"/>
          </w:divBdr>
          <w:divsChild>
            <w:div w:id="13233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605">
      <w:bodyDiv w:val="1"/>
      <w:marLeft w:val="0"/>
      <w:marRight w:val="0"/>
      <w:marTop w:val="0"/>
      <w:marBottom w:val="0"/>
      <w:divBdr>
        <w:top w:val="none" w:sz="0" w:space="0" w:color="auto"/>
        <w:left w:val="none" w:sz="0" w:space="0" w:color="auto"/>
        <w:bottom w:val="none" w:sz="0" w:space="0" w:color="auto"/>
        <w:right w:val="none" w:sz="0" w:space="0" w:color="auto"/>
      </w:divBdr>
      <w:divsChild>
        <w:div w:id="709568508">
          <w:marLeft w:val="0"/>
          <w:marRight w:val="0"/>
          <w:marTop w:val="0"/>
          <w:marBottom w:val="0"/>
          <w:divBdr>
            <w:top w:val="none" w:sz="0" w:space="0" w:color="auto"/>
            <w:left w:val="none" w:sz="0" w:space="0" w:color="auto"/>
            <w:bottom w:val="none" w:sz="0" w:space="0" w:color="auto"/>
            <w:right w:val="none" w:sz="0" w:space="0" w:color="auto"/>
          </w:divBdr>
          <w:divsChild>
            <w:div w:id="801994683">
              <w:marLeft w:val="0"/>
              <w:marRight w:val="0"/>
              <w:marTop w:val="0"/>
              <w:marBottom w:val="0"/>
              <w:divBdr>
                <w:top w:val="none" w:sz="0" w:space="0" w:color="auto"/>
                <w:left w:val="none" w:sz="0" w:space="0" w:color="auto"/>
                <w:bottom w:val="none" w:sz="0" w:space="0" w:color="auto"/>
                <w:right w:val="none" w:sz="0" w:space="0" w:color="auto"/>
              </w:divBdr>
            </w:div>
            <w:div w:id="2096247479">
              <w:marLeft w:val="0"/>
              <w:marRight w:val="0"/>
              <w:marTop w:val="0"/>
              <w:marBottom w:val="0"/>
              <w:divBdr>
                <w:top w:val="none" w:sz="0" w:space="0" w:color="auto"/>
                <w:left w:val="none" w:sz="0" w:space="0" w:color="auto"/>
                <w:bottom w:val="none" w:sz="0" w:space="0" w:color="auto"/>
                <w:right w:val="none" w:sz="0" w:space="0" w:color="auto"/>
              </w:divBdr>
            </w:div>
          </w:divsChild>
        </w:div>
        <w:div w:id="787554067">
          <w:marLeft w:val="0"/>
          <w:marRight w:val="0"/>
          <w:marTop w:val="0"/>
          <w:marBottom w:val="0"/>
          <w:divBdr>
            <w:top w:val="none" w:sz="0" w:space="0" w:color="auto"/>
            <w:left w:val="none" w:sz="0" w:space="0" w:color="auto"/>
            <w:bottom w:val="none" w:sz="0" w:space="0" w:color="auto"/>
            <w:right w:val="none" w:sz="0" w:space="0" w:color="auto"/>
          </w:divBdr>
          <w:divsChild>
            <w:div w:id="332419015">
              <w:marLeft w:val="0"/>
              <w:marRight w:val="0"/>
              <w:marTop w:val="0"/>
              <w:marBottom w:val="0"/>
              <w:divBdr>
                <w:top w:val="none" w:sz="0" w:space="0" w:color="auto"/>
                <w:left w:val="none" w:sz="0" w:space="0" w:color="auto"/>
                <w:bottom w:val="none" w:sz="0" w:space="0" w:color="auto"/>
                <w:right w:val="none" w:sz="0" w:space="0" w:color="auto"/>
              </w:divBdr>
            </w:div>
            <w:div w:id="766581319">
              <w:marLeft w:val="0"/>
              <w:marRight w:val="0"/>
              <w:marTop w:val="0"/>
              <w:marBottom w:val="0"/>
              <w:divBdr>
                <w:top w:val="none" w:sz="0" w:space="0" w:color="auto"/>
                <w:left w:val="none" w:sz="0" w:space="0" w:color="auto"/>
                <w:bottom w:val="none" w:sz="0" w:space="0" w:color="auto"/>
                <w:right w:val="none" w:sz="0" w:space="0" w:color="auto"/>
              </w:divBdr>
            </w:div>
          </w:divsChild>
        </w:div>
        <w:div w:id="1077242784">
          <w:marLeft w:val="0"/>
          <w:marRight w:val="0"/>
          <w:marTop w:val="0"/>
          <w:marBottom w:val="0"/>
          <w:divBdr>
            <w:top w:val="none" w:sz="0" w:space="0" w:color="auto"/>
            <w:left w:val="none" w:sz="0" w:space="0" w:color="auto"/>
            <w:bottom w:val="none" w:sz="0" w:space="0" w:color="auto"/>
            <w:right w:val="none" w:sz="0" w:space="0" w:color="auto"/>
          </w:divBdr>
          <w:divsChild>
            <w:div w:id="1077482392">
              <w:marLeft w:val="0"/>
              <w:marRight w:val="0"/>
              <w:marTop w:val="0"/>
              <w:marBottom w:val="0"/>
              <w:divBdr>
                <w:top w:val="none" w:sz="0" w:space="0" w:color="auto"/>
                <w:left w:val="none" w:sz="0" w:space="0" w:color="auto"/>
                <w:bottom w:val="none" w:sz="0" w:space="0" w:color="auto"/>
                <w:right w:val="none" w:sz="0" w:space="0" w:color="auto"/>
              </w:divBdr>
            </w:div>
          </w:divsChild>
        </w:div>
        <w:div w:id="1149321535">
          <w:marLeft w:val="0"/>
          <w:marRight w:val="0"/>
          <w:marTop w:val="0"/>
          <w:marBottom w:val="0"/>
          <w:divBdr>
            <w:top w:val="none" w:sz="0" w:space="0" w:color="auto"/>
            <w:left w:val="none" w:sz="0" w:space="0" w:color="auto"/>
            <w:bottom w:val="none" w:sz="0" w:space="0" w:color="auto"/>
            <w:right w:val="none" w:sz="0" w:space="0" w:color="auto"/>
          </w:divBdr>
          <w:divsChild>
            <w:div w:id="2118211674">
              <w:marLeft w:val="0"/>
              <w:marRight w:val="0"/>
              <w:marTop w:val="0"/>
              <w:marBottom w:val="0"/>
              <w:divBdr>
                <w:top w:val="none" w:sz="0" w:space="0" w:color="auto"/>
                <w:left w:val="none" w:sz="0" w:space="0" w:color="auto"/>
                <w:bottom w:val="none" w:sz="0" w:space="0" w:color="auto"/>
                <w:right w:val="none" w:sz="0" w:space="0" w:color="auto"/>
              </w:divBdr>
            </w:div>
            <w:div w:id="553657605">
              <w:marLeft w:val="0"/>
              <w:marRight w:val="0"/>
              <w:marTop w:val="0"/>
              <w:marBottom w:val="0"/>
              <w:divBdr>
                <w:top w:val="none" w:sz="0" w:space="0" w:color="auto"/>
                <w:left w:val="none" w:sz="0" w:space="0" w:color="auto"/>
                <w:bottom w:val="none" w:sz="0" w:space="0" w:color="auto"/>
                <w:right w:val="none" w:sz="0" w:space="0" w:color="auto"/>
              </w:divBdr>
            </w:div>
          </w:divsChild>
        </w:div>
        <w:div w:id="507017499">
          <w:marLeft w:val="0"/>
          <w:marRight w:val="0"/>
          <w:marTop w:val="0"/>
          <w:marBottom w:val="0"/>
          <w:divBdr>
            <w:top w:val="none" w:sz="0" w:space="0" w:color="auto"/>
            <w:left w:val="none" w:sz="0" w:space="0" w:color="auto"/>
            <w:bottom w:val="none" w:sz="0" w:space="0" w:color="auto"/>
            <w:right w:val="none" w:sz="0" w:space="0" w:color="auto"/>
          </w:divBdr>
          <w:divsChild>
            <w:div w:id="715353413">
              <w:marLeft w:val="0"/>
              <w:marRight w:val="0"/>
              <w:marTop w:val="0"/>
              <w:marBottom w:val="0"/>
              <w:divBdr>
                <w:top w:val="none" w:sz="0" w:space="0" w:color="auto"/>
                <w:left w:val="none" w:sz="0" w:space="0" w:color="auto"/>
                <w:bottom w:val="none" w:sz="0" w:space="0" w:color="auto"/>
                <w:right w:val="none" w:sz="0" w:space="0" w:color="auto"/>
              </w:divBdr>
            </w:div>
            <w:div w:id="334571303">
              <w:marLeft w:val="0"/>
              <w:marRight w:val="0"/>
              <w:marTop w:val="0"/>
              <w:marBottom w:val="0"/>
              <w:divBdr>
                <w:top w:val="none" w:sz="0" w:space="0" w:color="auto"/>
                <w:left w:val="none" w:sz="0" w:space="0" w:color="auto"/>
                <w:bottom w:val="none" w:sz="0" w:space="0" w:color="auto"/>
                <w:right w:val="none" w:sz="0" w:space="0" w:color="auto"/>
              </w:divBdr>
            </w:div>
          </w:divsChild>
        </w:div>
        <w:div w:id="940142463">
          <w:marLeft w:val="0"/>
          <w:marRight w:val="0"/>
          <w:marTop w:val="0"/>
          <w:marBottom w:val="0"/>
          <w:divBdr>
            <w:top w:val="none" w:sz="0" w:space="0" w:color="auto"/>
            <w:left w:val="none" w:sz="0" w:space="0" w:color="auto"/>
            <w:bottom w:val="none" w:sz="0" w:space="0" w:color="auto"/>
            <w:right w:val="none" w:sz="0" w:space="0" w:color="auto"/>
          </w:divBdr>
          <w:divsChild>
            <w:div w:id="854154715">
              <w:marLeft w:val="0"/>
              <w:marRight w:val="0"/>
              <w:marTop w:val="0"/>
              <w:marBottom w:val="0"/>
              <w:divBdr>
                <w:top w:val="none" w:sz="0" w:space="0" w:color="auto"/>
                <w:left w:val="none" w:sz="0" w:space="0" w:color="auto"/>
                <w:bottom w:val="none" w:sz="0" w:space="0" w:color="auto"/>
                <w:right w:val="none" w:sz="0" w:space="0" w:color="auto"/>
              </w:divBdr>
            </w:div>
          </w:divsChild>
        </w:div>
        <w:div w:id="1919905558">
          <w:marLeft w:val="0"/>
          <w:marRight w:val="0"/>
          <w:marTop w:val="0"/>
          <w:marBottom w:val="0"/>
          <w:divBdr>
            <w:top w:val="none" w:sz="0" w:space="0" w:color="auto"/>
            <w:left w:val="none" w:sz="0" w:space="0" w:color="auto"/>
            <w:bottom w:val="none" w:sz="0" w:space="0" w:color="auto"/>
            <w:right w:val="none" w:sz="0" w:space="0" w:color="auto"/>
          </w:divBdr>
          <w:divsChild>
            <w:div w:id="36247089">
              <w:marLeft w:val="0"/>
              <w:marRight w:val="0"/>
              <w:marTop w:val="0"/>
              <w:marBottom w:val="0"/>
              <w:divBdr>
                <w:top w:val="none" w:sz="0" w:space="0" w:color="auto"/>
                <w:left w:val="none" w:sz="0" w:space="0" w:color="auto"/>
                <w:bottom w:val="none" w:sz="0" w:space="0" w:color="auto"/>
                <w:right w:val="none" w:sz="0" w:space="0" w:color="auto"/>
              </w:divBdr>
            </w:div>
          </w:divsChild>
        </w:div>
        <w:div w:id="1362122985">
          <w:marLeft w:val="0"/>
          <w:marRight w:val="0"/>
          <w:marTop w:val="0"/>
          <w:marBottom w:val="0"/>
          <w:divBdr>
            <w:top w:val="none" w:sz="0" w:space="0" w:color="auto"/>
            <w:left w:val="none" w:sz="0" w:space="0" w:color="auto"/>
            <w:bottom w:val="none" w:sz="0" w:space="0" w:color="auto"/>
            <w:right w:val="none" w:sz="0" w:space="0" w:color="auto"/>
          </w:divBdr>
          <w:divsChild>
            <w:div w:id="1020934686">
              <w:marLeft w:val="0"/>
              <w:marRight w:val="0"/>
              <w:marTop w:val="0"/>
              <w:marBottom w:val="0"/>
              <w:divBdr>
                <w:top w:val="none" w:sz="0" w:space="0" w:color="auto"/>
                <w:left w:val="none" w:sz="0" w:space="0" w:color="auto"/>
                <w:bottom w:val="none" w:sz="0" w:space="0" w:color="auto"/>
                <w:right w:val="none" w:sz="0" w:space="0" w:color="auto"/>
              </w:divBdr>
            </w:div>
            <w:div w:id="94885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1026">
      <w:bodyDiv w:val="1"/>
      <w:marLeft w:val="0"/>
      <w:marRight w:val="0"/>
      <w:marTop w:val="0"/>
      <w:marBottom w:val="0"/>
      <w:divBdr>
        <w:top w:val="none" w:sz="0" w:space="0" w:color="auto"/>
        <w:left w:val="none" w:sz="0" w:space="0" w:color="auto"/>
        <w:bottom w:val="none" w:sz="0" w:space="0" w:color="auto"/>
        <w:right w:val="none" w:sz="0" w:space="0" w:color="auto"/>
      </w:divBdr>
      <w:divsChild>
        <w:div w:id="1193497341">
          <w:marLeft w:val="0"/>
          <w:marRight w:val="0"/>
          <w:marTop w:val="0"/>
          <w:marBottom w:val="0"/>
          <w:divBdr>
            <w:top w:val="none" w:sz="0" w:space="0" w:color="auto"/>
            <w:left w:val="none" w:sz="0" w:space="0" w:color="auto"/>
            <w:bottom w:val="none" w:sz="0" w:space="0" w:color="auto"/>
            <w:right w:val="none" w:sz="0" w:space="0" w:color="auto"/>
          </w:divBdr>
        </w:div>
        <w:div w:id="139978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edspalliativecare.org.uk/professionals/resources/leeds-dying-well-in-the-community-project-resources/" TargetMode="External"/><Relationship Id="rId18" Type="http://schemas.openxmlformats.org/officeDocument/2006/relationships/header" Target="header2.xml"/><Relationship Id="rId26" Type="http://schemas.openxmlformats.org/officeDocument/2006/relationships/hyperlink" Target="https://www.equalityhumanrights.com/equality/equality-act-2010/your-rights-under-equality-act-2010/religion-or-belief-discrimination" TargetMode="External"/><Relationship Id="rId3" Type="http://schemas.openxmlformats.org/officeDocument/2006/relationships/customXml" Target="../customXml/item3.xml"/><Relationship Id="rId21" Type="http://schemas.openxmlformats.org/officeDocument/2006/relationships/hyperlink" Target="https://www.equalityhumanrights.com/equality/equality-act-2010/your-rights-under-equality-act-2010/age-discrimination" TargetMode="External"/><Relationship Id="rId7" Type="http://schemas.openxmlformats.org/officeDocument/2006/relationships/settings" Target="settings.xml"/><Relationship Id="rId12" Type="http://schemas.openxmlformats.org/officeDocument/2006/relationships/hyperlink" Target="https://www.leedspalliativecare.org.uk/seecmsfile/?id=522" TargetMode="External"/><Relationship Id="rId17" Type="http://schemas.openxmlformats.org/officeDocument/2006/relationships/footer" Target="footer1.xml"/><Relationship Id="rId25" Type="http://schemas.openxmlformats.org/officeDocument/2006/relationships/hyperlink" Target="https://www.equalityhumanrights.com/equality/equality-act-2010/your-rights-under-equality-act-2010/race-discrimination"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england.nhs.uk/wp-content/uploads/2021/04/nhsi-patient-experience-improvement-framework.pdf" TargetMode="External"/><Relationship Id="rId29" Type="http://schemas.openxmlformats.org/officeDocument/2006/relationships/hyperlink" Target="https://www.bma.org.uk/media/3464/bma-climate-change-and-sustainability-paper-october-202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yicb-leeds.qualityteam@nhs.net" TargetMode="External"/><Relationship Id="rId24" Type="http://schemas.openxmlformats.org/officeDocument/2006/relationships/hyperlink" Target="https://www.equalityhumanrights.com/en/our-work/managing-pregnancy-and-maternity-workplac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wyicb-wak.informationgovernance@nhs.net" TargetMode="External"/><Relationship Id="rId23" Type="http://schemas.openxmlformats.org/officeDocument/2006/relationships/hyperlink" Target="https://www.equalityhumanrights.com/equality/equality-act-2010/your-rights-under-equality-act-2010/gender-reassignment-discrimination" TargetMode="External"/><Relationship Id="rId28" Type="http://schemas.openxmlformats.org/officeDocument/2006/relationships/hyperlink" Target="https://www.equalityhumanrights.com/equality/equality-act-2010/your-rights-under-equality-act-2010/sexual-orientation-discrimination"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yicb-leeds.dpo@nhs.net" TargetMode="External"/><Relationship Id="rId22" Type="http://schemas.openxmlformats.org/officeDocument/2006/relationships/hyperlink" Target="https://www.equalityhumanrights.com/equality/equality-act-2010/your-rights-under-equality-act-2010/disability-discrimination" TargetMode="External"/><Relationship Id="rId27" Type="http://schemas.openxmlformats.org/officeDocument/2006/relationships/hyperlink" Target="https://www.equalityhumanrights.com/equality/equality-act-2010/your-rights-under-equality-act-2010/sex-discrimination" TargetMode="External"/><Relationship Id="rId30" Type="http://schemas.openxmlformats.org/officeDocument/2006/relationships/hyperlink" Target="https://www.england.nhs.uk/greenernh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43613D-FC6C-484F-94A5-4CBAF9BE7797}">
  <we:reference id="ec54a0d4-1494-4e42-b65a-78000cc718aa" version="1.0.0.0" store="EXCatalog" storeType="EXCatalog"/>
  <we:alternateReferences>
    <we:reference id="WA200003509"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4EE08F76271E47A8C9D53446E66A50" ma:contentTypeVersion="12" ma:contentTypeDescription="Create a new document." ma:contentTypeScope="" ma:versionID="a5d5c46ef8df4008e7ace42d984e79d9">
  <xsd:schema xmlns:xsd="http://www.w3.org/2001/XMLSchema" xmlns:xs="http://www.w3.org/2001/XMLSchema" xmlns:p="http://schemas.microsoft.com/office/2006/metadata/properties" xmlns:ns2="6d6a54b7-fc96-4537-b515-e30173027318" xmlns:ns3="b41175ad-5aee-4862-9c19-d00d69a21c19" targetNamespace="http://schemas.microsoft.com/office/2006/metadata/properties" ma:root="true" ma:fieldsID="db66723f968493965aa613234115ad62" ns2:_="" ns3:_="">
    <xsd:import namespace="6d6a54b7-fc96-4537-b515-e30173027318"/>
    <xsd:import namespace="b41175ad-5aee-4862-9c19-d00d69a21c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a54b7-fc96-4537-b515-e30173027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1175ad-5aee-4862-9c19-d00d69a21c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3E5306-8A38-4356-A71D-A33A7A564656}">
  <ds:schemaRefs>
    <ds:schemaRef ds:uri="http://schemas.microsoft.com/office/2006/metadata/properties"/>
    <ds:schemaRef ds:uri="http://schemas.microsoft.com/office/infopath/2007/PartnerControls"/>
    <ds:schemaRef ds:uri="http://schemas.microsoft.com/sharepoint/v3"/>
    <ds:schemaRef ds:uri="2e4f4eeb-df76-44f1-adb7-33eb05f2d865"/>
  </ds:schemaRefs>
</ds:datastoreItem>
</file>

<file path=customXml/itemProps2.xml><?xml version="1.0" encoding="utf-8"?>
<ds:datastoreItem xmlns:ds="http://schemas.openxmlformats.org/officeDocument/2006/customXml" ds:itemID="{3DE3FA72-2EEF-4745-AACB-B71FFAC6FCA0}">
  <ds:schemaRefs>
    <ds:schemaRef ds:uri="http://schemas.openxmlformats.org/officeDocument/2006/bibliography"/>
  </ds:schemaRefs>
</ds:datastoreItem>
</file>

<file path=customXml/itemProps3.xml><?xml version="1.0" encoding="utf-8"?>
<ds:datastoreItem xmlns:ds="http://schemas.openxmlformats.org/officeDocument/2006/customXml" ds:itemID="{A7CB379B-79AF-4C63-B463-7B0840A4E893}">
  <ds:schemaRefs>
    <ds:schemaRef ds:uri="http://schemas.microsoft.com/sharepoint/v3/contenttype/forms"/>
  </ds:schemaRefs>
</ds:datastoreItem>
</file>

<file path=customXml/itemProps4.xml><?xml version="1.0" encoding="utf-8"?>
<ds:datastoreItem xmlns:ds="http://schemas.openxmlformats.org/officeDocument/2006/customXml" ds:itemID="{B9A99426-83FD-46DB-949D-4CB632838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a54b7-fc96-4537-b515-e30173027318"/>
    <ds:schemaRef ds:uri="b41175ad-5aee-4862-9c19-d00d69a21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21</Pages>
  <Words>3926</Words>
  <Characters>24792</Characters>
  <Application>Microsoft Office Word</Application>
  <DocSecurity>4</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28661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EDMUNDS, Angela (NHS WEST YORKSHIRE ICB - 15F)</dc:creator>
  <cp:keywords/>
  <dc:description/>
  <cp:lastModifiedBy>MACKAY, Caroline (NHS WEST YORKSHIRE ICB - 15F)</cp:lastModifiedBy>
  <cp:revision>2</cp:revision>
  <dcterms:created xsi:type="dcterms:W3CDTF">2024-11-04T13:47:00Z</dcterms:created>
  <dcterms:modified xsi:type="dcterms:W3CDTF">2024-11-04T13:47:00Z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0x010100434EE08F76271E47A8C9D53446E66A50</vt:lpwstr>
  </property>
  <property fmtid="{D5CDD505-2E9C-101B-9397-08002B2CF9AE}" pid="3" name="MediaServiceImageTags">
    <vt:lpwstr/>
  </property>
  <property fmtid="{D5CDD505-2E9C-101B-9397-08002B2CF9AE}" pid="4" name="GrammarlyDocumentId">
    <vt:lpwstr>9db29f4e979ffbc37ce90069be53ef0941b83ae21c4bd77f2b1237dc4d2a74e5</vt:lpwstr>
  </property>
</Properties>
</file>