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7A8E" w14:textId="5C1205DB" w:rsidR="001120C5" w:rsidRPr="0075658D" w:rsidRDefault="00EC7126" w:rsidP="0075658D">
      <w:pPr>
        <w:pStyle w:val="Heading1"/>
        <w:rPr>
          <w:rFonts w:eastAsia="Times New Roman"/>
          <w:b w:val="0"/>
          <w:sz w:val="28"/>
          <w:szCs w:val="26"/>
          <w:lang w:eastAsia="en-GB"/>
        </w:rPr>
      </w:pPr>
      <w:r w:rsidRPr="003A484C">
        <w:rPr>
          <w:rFonts w:eastAsia="Times New Roman"/>
          <w:lang w:eastAsia="en-GB"/>
        </w:rPr>
        <w:t xml:space="preserve">Protected </w:t>
      </w:r>
      <w:r w:rsidR="0067563C" w:rsidRPr="001120C5">
        <w:rPr>
          <w:rFonts w:eastAsia="Times New Roman"/>
          <w:lang w:eastAsia="en-GB"/>
        </w:rPr>
        <w:t>characteristics</w:t>
      </w:r>
      <w:r w:rsidRPr="001120C5">
        <w:rPr>
          <w:rFonts w:eastAsia="Times New Roman"/>
          <w:lang w:eastAsia="en-GB"/>
        </w:rPr>
        <w:t xml:space="preserve"> </w:t>
      </w:r>
    </w:p>
    <w:p w14:paraId="3C29EDA3" w14:textId="56758623" w:rsidR="00EC7126" w:rsidRPr="00C5168B" w:rsidRDefault="00EC7126" w:rsidP="00E00E73">
      <w:pPr>
        <w:spacing w:after="0"/>
        <w:rPr>
          <w:rFonts w:eastAsia="Times New Roman" w:cs="Arial"/>
          <w:bCs/>
          <w:iCs/>
          <w:lang w:eastAsia="en-GB"/>
        </w:rPr>
      </w:pPr>
      <w:r w:rsidRPr="00C5168B">
        <w:rPr>
          <w:rFonts w:eastAsia="Times New Roman" w:cs="Arial"/>
          <w:bCs/>
          <w:lang w:eastAsia="en-GB"/>
        </w:rPr>
        <w:t>(</w:t>
      </w:r>
      <w:hyperlink r:id="rId8" w:history="1">
        <w:r w:rsidRPr="00C5168B">
          <w:rPr>
            <w:rStyle w:val="Hyperlink"/>
            <w:rFonts w:eastAsia="Times New Roman" w:cs="Arial"/>
            <w:bCs/>
            <w:lang w:eastAsia="en-GB"/>
          </w:rPr>
          <w:t>E</w:t>
        </w:r>
        <w:r w:rsidRPr="00C5168B">
          <w:rPr>
            <w:rStyle w:val="Hyperlink"/>
            <w:rFonts w:eastAsia="Times New Roman" w:cs="Arial"/>
            <w:bCs/>
            <w:iCs/>
            <w:lang w:eastAsia="en-GB"/>
          </w:rPr>
          <w:t>quality and Human Rights Commission 2016</w:t>
        </w:r>
      </w:hyperlink>
      <w:r w:rsidRPr="00C5168B">
        <w:rPr>
          <w:rFonts w:eastAsia="Times New Roman" w:cs="Arial"/>
          <w:bCs/>
          <w:iCs/>
          <w:lang w:eastAsia="en-GB"/>
        </w:rPr>
        <w:t>)</w:t>
      </w:r>
    </w:p>
    <w:p w14:paraId="191C567E" w14:textId="42364006" w:rsidR="0067563C" w:rsidRPr="00D76B6B" w:rsidRDefault="008D005B" w:rsidP="00D76B6B">
      <w:pPr>
        <w:rPr>
          <w:rFonts w:eastAsia="Times New Roman" w:cs="Arial"/>
          <w:bCs/>
          <w:iCs/>
          <w:lang w:eastAsia="en-GB"/>
        </w:rPr>
      </w:pPr>
      <w:r w:rsidRPr="008D005B">
        <w:rPr>
          <w:rFonts w:eastAsia="Times New Roman" w:cs="Arial"/>
          <w:bCs/>
          <w:iCs/>
          <w:lang w:eastAsia="en-GB"/>
        </w:rPr>
        <w:t>Nov 2023, V1.0</w:t>
      </w:r>
    </w:p>
    <w:p w14:paraId="59FD0947" w14:textId="77777777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Age</w:t>
      </w:r>
    </w:p>
    <w:p w14:paraId="5B59C554" w14:textId="5B2DFD61" w:rsidR="00EC7126" w:rsidRPr="001120C5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>Where this is referred to, it refers to a person belonging to a particular age (for</w:t>
      </w:r>
      <w:r w:rsidR="0076304D">
        <w:rPr>
          <w:rFonts w:eastAsia="Times New Roman" w:cs="Arial"/>
          <w:szCs w:val="24"/>
          <w:lang w:eastAsia="en-GB"/>
        </w:rPr>
        <w:t xml:space="preserve"> </w:t>
      </w:r>
      <w:r w:rsidRPr="001120C5">
        <w:rPr>
          <w:rFonts w:eastAsia="Times New Roman" w:cs="Arial"/>
          <w:szCs w:val="24"/>
          <w:lang w:eastAsia="en-GB"/>
        </w:rPr>
        <w:t>example </w:t>
      </w:r>
      <w:r w:rsidR="00524425" w:rsidRPr="001120C5">
        <w:rPr>
          <w:rFonts w:eastAsia="Times New Roman" w:cs="Arial"/>
          <w:szCs w:val="24"/>
          <w:lang w:eastAsia="en-GB"/>
        </w:rPr>
        <w:t>32-year-olds</w:t>
      </w:r>
      <w:r w:rsidRPr="001120C5">
        <w:rPr>
          <w:rFonts w:eastAsia="Times New Roman" w:cs="Arial"/>
          <w:szCs w:val="24"/>
          <w:lang w:eastAsia="en-GB"/>
        </w:rPr>
        <w:t>) or range of ages (for example </w:t>
      </w:r>
      <w:r w:rsidR="00524425" w:rsidRPr="001120C5">
        <w:rPr>
          <w:rFonts w:eastAsia="Times New Roman" w:cs="Arial"/>
          <w:szCs w:val="24"/>
          <w:lang w:eastAsia="en-GB"/>
        </w:rPr>
        <w:t>18 to 30-year-olds</w:t>
      </w:r>
      <w:r w:rsidRPr="001120C5">
        <w:rPr>
          <w:rFonts w:eastAsia="Times New Roman" w:cs="Arial"/>
          <w:szCs w:val="24"/>
          <w:lang w:eastAsia="en-GB"/>
        </w:rPr>
        <w:t>).</w:t>
      </w:r>
    </w:p>
    <w:p w14:paraId="1DF41956" w14:textId="77777777" w:rsidR="00EC7126" w:rsidRPr="001120C5" w:rsidRDefault="00EC7126" w:rsidP="00D76B6B">
      <w:pPr>
        <w:spacing w:after="0"/>
        <w:rPr>
          <w:lang w:eastAsia="en-GB"/>
        </w:rPr>
      </w:pPr>
    </w:p>
    <w:p w14:paraId="387CA859" w14:textId="77777777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Disability</w:t>
      </w:r>
    </w:p>
    <w:p w14:paraId="0E659B44" w14:textId="3B0615EB" w:rsidR="00EC7126" w:rsidRPr="00D76B6B" w:rsidRDefault="00EC7126" w:rsidP="00D76B6B">
      <w:pPr>
        <w:rPr>
          <w:b/>
          <w:lang w:eastAsia="en-GB"/>
        </w:rPr>
      </w:pPr>
      <w:r w:rsidRPr="001120C5">
        <w:rPr>
          <w:lang w:eastAsia="en-GB"/>
        </w:rPr>
        <w:t>A person has a disability if she or he has a physical or mental impairment which has a substantial and long-term adverse effect on that person's ability to carry out normal day-to-day activities.</w:t>
      </w:r>
      <w:r w:rsidRPr="001120C5">
        <w:rPr>
          <w:b/>
          <w:lang w:eastAsia="en-GB"/>
        </w:rPr>
        <w:t xml:space="preserve"> </w:t>
      </w:r>
    </w:p>
    <w:p w14:paraId="6B023D11" w14:textId="77777777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Gender (Sex)</w:t>
      </w:r>
    </w:p>
    <w:p w14:paraId="4FEDAC50" w14:textId="77777777" w:rsidR="00EC7126" w:rsidRPr="001120C5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>A man or a woman.</w:t>
      </w:r>
    </w:p>
    <w:p w14:paraId="6BF84BB5" w14:textId="77777777" w:rsidR="00EC7126" w:rsidRPr="001120C5" w:rsidRDefault="00EC7126" w:rsidP="00D76B6B">
      <w:pPr>
        <w:spacing w:after="0"/>
        <w:rPr>
          <w:lang w:eastAsia="en-GB"/>
        </w:rPr>
      </w:pPr>
    </w:p>
    <w:p w14:paraId="2F7D4602" w14:textId="77777777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Gender reassignment</w:t>
      </w:r>
    </w:p>
    <w:p w14:paraId="73F379E3" w14:textId="77777777" w:rsidR="00EC7126" w:rsidRPr="001120C5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>The process of transitioning from one gender to another.</w:t>
      </w:r>
    </w:p>
    <w:p w14:paraId="5E97FE63" w14:textId="77777777" w:rsidR="00EC7126" w:rsidRPr="001120C5" w:rsidRDefault="00EC7126" w:rsidP="00D76B6B">
      <w:pPr>
        <w:spacing w:after="0"/>
        <w:rPr>
          <w:lang w:eastAsia="en-GB"/>
        </w:rPr>
      </w:pPr>
    </w:p>
    <w:p w14:paraId="0806FECD" w14:textId="77777777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Marriage and civil partnership</w:t>
      </w:r>
    </w:p>
    <w:p w14:paraId="466E8D89" w14:textId="77777777" w:rsidR="00C5168B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>Marriage is no longer restricted to a union between a man and a woman but now includes a marriage between a same-sex couple.</w:t>
      </w:r>
    </w:p>
    <w:p w14:paraId="0F69A1FE" w14:textId="7F1792FA" w:rsidR="00EC7126" w:rsidRPr="001120C5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 xml:space="preserve"> </w:t>
      </w:r>
    </w:p>
    <w:p w14:paraId="6278447E" w14:textId="77777777" w:rsidR="00EC7126" w:rsidRPr="001120C5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>Same-sex couples can also have their relationships legally recognised as 'civil partnerships'. Civil partners must not be treated less favourably than married couples (except where permitted by the Equality Act). </w:t>
      </w:r>
    </w:p>
    <w:p w14:paraId="070DD229" w14:textId="77777777" w:rsidR="00EC7126" w:rsidRPr="001120C5" w:rsidRDefault="00EC7126" w:rsidP="00D76B6B">
      <w:pPr>
        <w:spacing w:after="0"/>
        <w:rPr>
          <w:lang w:eastAsia="en-GB"/>
        </w:rPr>
      </w:pPr>
    </w:p>
    <w:p w14:paraId="3844297D" w14:textId="77777777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Pregnancy and maternity</w:t>
      </w:r>
    </w:p>
    <w:p w14:paraId="08AF1970" w14:textId="13B64335" w:rsidR="001120C5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>Pregnancy is the condition of being pregnant or expecting a baby. Maternity refers to the period after the birth, and is linked to maternity leave in the employment context. In the non-work context, protection against maternity discrimination is for 26 weeks after giving birth, and this includes treating a woman unfavourably because she is breastfeeding.</w:t>
      </w:r>
    </w:p>
    <w:p w14:paraId="523D0B2A" w14:textId="77777777" w:rsidR="001120C5" w:rsidRPr="001120C5" w:rsidRDefault="001120C5" w:rsidP="00D76B6B">
      <w:pPr>
        <w:spacing w:after="0"/>
        <w:rPr>
          <w:lang w:eastAsia="en-GB"/>
        </w:rPr>
      </w:pPr>
    </w:p>
    <w:p w14:paraId="2BFAE2B8" w14:textId="47259AC4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Race</w:t>
      </w:r>
    </w:p>
    <w:p w14:paraId="52D8834F" w14:textId="09481C12" w:rsidR="00EC7126" w:rsidRPr="001120C5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>Refers to the protected characteristic of Race. It refers to a group of people defined by their race, colour, and nationality (including citizenship)</w:t>
      </w:r>
      <w:r w:rsidR="00C5168B">
        <w:rPr>
          <w:rFonts w:eastAsia="Times New Roman" w:cs="Arial"/>
          <w:szCs w:val="24"/>
          <w:lang w:eastAsia="en-GB"/>
        </w:rPr>
        <w:t>,</w:t>
      </w:r>
      <w:r w:rsidRPr="001120C5">
        <w:rPr>
          <w:rFonts w:eastAsia="Times New Roman" w:cs="Arial"/>
          <w:szCs w:val="24"/>
          <w:lang w:eastAsia="en-GB"/>
        </w:rPr>
        <w:t xml:space="preserve"> ethnic</w:t>
      </w:r>
      <w:r w:rsidR="00C5168B">
        <w:rPr>
          <w:rFonts w:eastAsia="Times New Roman" w:cs="Arial"/>
          <w:szCs w:val="24"/>
          <w:lang w:eastAsia="en-GB"/>
        </w:rPr>
        <w:t>,</w:t>
      </w:r>
      <w:r w:rsidRPr="001120C5">
        <w:rPr>
          <w:rFonts w:eastAsia="Times New Roman" w:cs="Arial"/>
          <w:szCs w:val="24"/>
          <w:lang w:eastAsia="en-GB"/>
        </w:rPr>
        <w:t xml:space="preserve"> or national origins.</w:t>
      </w:r>
    </w:p>
    <w:p w14:paraId="57325F11" w14:textId="77777777" w:rsidR="00EC7126" w:rsidRPr="001120C5" w:rsidRDefault="00EC7126" w:rsidP="00D76B6B">
      <w:pPr>
        <w:spacing w:after="0"/>
        <w:rPr>
          <w:lang w:eastAsia="en-GB"/>
        </w:rPr>
      </w:pPr>
    </w:p>
    <w:p w14:paraId="4275E232" w14:textId="77777777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Religion or belief</w:t>
      </w:r>
    </w:p>
    <w:p w14:paraId="3F737BE5" w14:textId="61B638EF" w:rsidR="00EC7126" w:rsidRPr="001120C5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 xml:space="preserve">Religion has the meaning usually given to </w:t>
      </w:r>
      <w:r w:rsidR="00524425" w:rsidRPr="001120C5">
        <w:rPr>
          <w:rFonts w:eastAsia="Times New Roman" w:cs="Arial"/>
          <w:szCs w:val="24"/>
          <w:lang w:eastAsia="en-GB"/>
        </w:rPr>
        <w:t>it,</w:t>
      </w:r>
      <w:r w:rsidRPr="001120C5">
        <w:rPr>
          <w:rFonts w:eastAsia="Times New Roman" w:cs="Arial"/>
          <w:szCs w:val="24"/>
          <w:lang w:eastAsia="en-GB"/>
        </w:rPr>
        <w:t xml:space="preserve"> but belief includes religious and philosophical beliefs including lack of belief (such as Atheism). Generally, a belief should affect your life choices or the way you live for it to be included in the definition.</w:t>
      </w:r>
    </w:p>
    <w:p w14:paraId="4C64D0F7" w14:textId="77777777" w:rsidR="00EC7126" w:rsidRPr="001120C5" w:rsidRDefault="00EC7126" w:rsidP="00D76B6B">
      <w:pPr>
        <w:spacing w:after="0"/>
        <w:rPr>
          <w:lang w:eastAsia="en-GB"/>
        </w:rPr>
      </w:pPr>
    </w:p>
    <w:p w14:paraId="52B1663A" w14:textId="77777777" w:rsidR="00EC7126" w:rsidRPr="001120C5" w:rsidRDefault="00EC7126" w:rsidP="00D76B6B">
      <w:pPr>
        <w:pStyle w:val="Heading3"/>
        <w:spacing w:before="0"/>
        <w:rPr>
          <w:rFonts w:eastAsia="Times New Roman"/>
          <w:lang w:eastAsia="en-GB"/>
        </w:rPr>
      </w:pPr>
      <w:r w:rsidRPr="001120C5">
        <w:rPr>
          <w:rFonts w:eastAsia="Times New Roman"/>
          <w:lang w:eastAsia="en-GB"/>
        </w:rPr>
        <w:t>Sexual orientation</w:t>
      </w:r>
    </w:p>
    <w:p w14:paraId="2DB520E4" w14:textId="6F2ED02D" w:rsidR="00577914" w:rsidRPr="0067563C" w:rsidRDefault="00EC7126" w:rsidP="00D76B6B">
      <w:pPr>
        <w:shd w:val="clear" w:color="auto" w:fill="FFFFFF"/>
        <w:spacing w:after="0"/>
        <w:contextualSpacing/>
        <w:rPr>
          <w:rFonts w:eastAsia="Times New Roman" w:cs="Arial"/>
          <w:szCs w:val="24"/>
          <w:lang w:eastAsia="en-GB"/>
        </w:rPr>
      </w:pPr>
      <w:r w:rsidRPr="001120C5">
        <w:rPr>
          <w:rFonts w:eastAsia="Times New Roman" w:cs="Arial"/>
          <w:szCs w:val="24"/>
          <w:lang w:eastAsia="en-GB"/>
        </w:rPr>
        <w:t>Whether a person's sexual attraction is towards their own sex, the opposite sex or to both sexes.</w:t>
      </w:r>
      <w:bookmarkStart w:id="0" w:name="_Appendix_B_–"/>
      <w:bookmarkEnd w:id="0"/>
      <w:r w:rsidR="0075658D">
        <w:rPr>
          <w:rFonts w:eastAsia="Times New Roman" w:cstheme="majorBidi"/>
          <w:b/>
          <w:sz w:val="28"/>
          <w:szCs w:val="26"/>
          <w:lang w:eastAsia="en-GB"/>
        </w:rPr>
        <w:tab/>
      </w:r>
    </w:p>
    <w:sectPr w:rsidR="00577914" w:rsidRPr="0067563C" w:rsidSect="00D52BA5">
      <w:headerReference w:type="default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BCC6" w14:textId="77777777" w:rsidR="00521308" w:rsidRDefault="00521308" w:rsidP="00521308">
      <w:pPr>
        <w:spacing w:after="0" w:line="240" w:lineRule="auto"/>
      </w:pPr>
      <w:r>
        <w:separator/>
      </w:r>
    </w:p>
  </w:endnote>
  <w:endnote w:type="continuationSeparator" w:id="0">
    <w:p w14:paraId="720FE9C1" w14:textId="77777777" w:rsidR="00521308" w:rsidRDefault="00521308" w:rsidP="005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3A12" w14:textId="33173E09" w:rsidR="00521308" w:rsidRPr="00D770E1" w:rsidRDefault="00521308">
    <w:pPr>
      <w:pStyle w:val="Footer"/>
      <w:jc w:val="right"/>
      <w:rPr>
        <w:rFonts w:cs="Arial"/>
        <w:sz w:val="20"/>
        <w:szCs w:val="20"/>
      </w:rPr>
    </w:pPr>
    <w:r w:rsidRPr="00D770E1">
      <w:rPr>
        <w:rFonts w:cs="Arial"/>
        <w:sz w:val="20"/>
        <w:szCs w:val="20"/>
      </w:rPr>
      <w:t xml:space="preserve">Page </w:t>
    </w:r>
    <w:sdt>
      <w:sdtPr>
        <w:rPr>
          <w:rFonts w:cs="Arial"/>
          <w:sz w:val="20"/>
          <w:szCs w:val="20"/>
        </w:rPr>
        <w:id w:val="-2113352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70E1">
          <w:rPr>
            <w:rFonts w:cs="Arial"/>
            <w:sz w:val="20"/>
            <w:szCs w:val="20"/>
          </w:rPr>
          <w:fldChar w:fldCharType="begin"/>
        </w:r>
        <w:r w:rsidRPr="00D770E1">
          <w:rPr>
            <w:rFonts w:cs="Arial"/>
            <w:sz w:val="20"/>
            <w:szCs w:val="20"/>
          </w:rPr>
          <w:instrText xml:space="preserve"> PAGE   \* MERGEFORMAT </w:instrText>
        </w:r>
        <w:r w:rsidRPr="00D770E1">
          <w:rPr>
            <w:rFonts w:cs="Arial"/>
            <w:sz w:val="20"/>
            <w:szCs w:val="20"/>
          </w:rPr>
          <w:fldChar w:fldCharType="separate"/>
        </w:r>
        <w:r w:rsidRPr="00D770E1">
          <w:rPr>
            <w:rFonts w:cs="Arial"/>
            <w:noProof/>
            <w:sz w:val="20"/>
            <w:szCs w:val="20"/>
          </w:rPr>
          <w:t>2</w:t>
        </w:r>
        <w:r w:rsidRPr="00D770E1">
          <w:rPr>
            <w:rFonts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F944" w14:textId="77777777" w:rsidR="00521308" w:rsidRDefault="00521308" w:rsidP="00521308">
      <w:pPr>
        <w:spacing w:after="0" w:line="240" w:lineRule="auto"/>
      </w:pPr>
      <w:r>
        <w:separator/>
      </w:r>
    </w:p>
  </w:footnote>
  <w:footnote w:type="continuationSeparator" w:id="0">
    <w:p w14:paraId="668E305C" w14:textId="77777777" w:rsidR="00521308" w:rsidRDefault="00521308" w:rsidP="0052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4592" w14:textId="6B01FF00" w:rsidR="00D770E1" w:rsidRDefault="00D770E1">
    <w:pPr>
      <w:pStyle w:val="Header"/>
    </w:pPr>
    <w:r w:rsidRPr="004D549F">
      <w:rPr>
        <w:rFonts w:cs="Arial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6A0871B" wp14:editId="7AD9846A">
          <wp:simplePos x="0" y="0"/>
          <wp:positionH relativeFrom="page">
            <wp:posOffset>5486399</wp:posOffset>
          </wp:positionH>
          <wp:positionV relativeFrom="topMargin">
            <wp:posOffset>19050</wp:posOffset>
          </wp:positionV>
          <wp:extent cx="2072005" cy="834106"/>
          <wp:effectExtent l="0" t="0" r="4445" b="4445"/>
          <wp:wrapTight wrapText="bothSides">
            <wp:wrapPolygon edited="0">
              <wp:start x="0" y="0"/>
              <wp:lineTo x="0" y="21222"/>
              <wp:lineTo x="21448" y="21222"/>
              <wp:lineTo x="21448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091" cy="839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EBC"/>
    <w:multiLevelType w:val="hybridMultilevel"/>
    <w:tmpl w:val="5B6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24820"/>
    <w:multiLevelType w:val="hybridMultilevel"/>
    <w:tmpl w:val="8C4A6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E0BD0"/>
    <w:multiLevelType w:val="hybridMultilevel"/>
    <w:tmpl w:val="A5B0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3F15"/>
    <w:multiLevelType w:val="hybridMultilevel"/>
    <w:tmpl w:val="9BFCB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22FA7"/>
    <w:multiLevelType w:val="hybridMultilevel"/>
    <w:tmpl w:val="B330C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E1353"/>
    <w:multiLevelType w:val="hybridMultilevel"/>
    <w:tmpl w:val="365CE738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6B5A"/>
    <w:multiLevelType w:val="hybridMultilevel"/>
    <w:tmpl w:val="019E7296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35270"/>
    <w:multiLevelType w:val="hybridMultilevel"/>
    <w:tmpl w:val="93B8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AC7D89"/>
    <w:multiLevelType w:val="hybridMultilevel"/>
    <w:tmpl w:val="9E9C7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F398B"/>
    <w:multiLevelType w:val="hybridMultilevel"/>
    <w:tmpl w:val="73005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BC2B64"/>
    <w:multiLevelType w:val="hybridMultilevel"/>
    <w:tmpl w:val="97F2A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E502B"/>
    <w:multiLevelType w:val="hybridMultilevel"/>
    <w:tmpl w:val="B972EFFC"/>
    <w:lvl w:ilvl="0" w:tplc="5C4C49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07763"/>
    <w:multiLevelType w:val="hybridMultilevel"/>
    <w:tmpl w:val="D41E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92F27"/>
    <w:multiLevelType w:val="hybridMultilevel"/>
    <w:tmpl w:val="6D48D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E64500"/>
    <w:multiLevelType w:val="hybridMultilevel"/>
    <w:tmpl w:val="8DEAD352"/>
    <w:lvl w:ilvl="0" w:tplc="6C14D95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BA257C"/>
    <w:multiLevelType w:val="hybridMultilevel"/>
    <w:tmpl w:val="5BECD160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44324"/>
    <w:multiLevelType w:val="hybridMultilevel"/>
    <w:tmpl w:val="20D4E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821E94"/>
    <w:multiLevelType w:val="hybridMultilevel"/>
    <w:tmpl w:val="B4C20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9361B8"/>
    <w:multiLevelType w:val="hybridMultilevel"/>
    <w:tmpl w:val="48D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24613"/>
    <w:multiLevelType w:val="hybridMultilevel"/>
    <w:tmpl w:val="F11E9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DA7E99"/>
    <w:multiLevelType w:val="hybridMultilevel"/>
    <w:tmpl w:val="EADC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67005"/>
    <w:multiLevelType w:val="hybridMultilevel"/>
    <w:tmpl w:val="95C2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32054"/>
    <w:multiLevelType w:val="hybridMultilevel"/>
    <w:tmpl w:val="23CC91B0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22F4D"/>
    <w:multiLevelType w:val="hybridMultilevel"/>
    <w:tmpl w:val="D46E0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BD14CE"/>
    <w:multiLevelType w:val="hybridMultilevel"/>
    <w:tmpl w:val="013C9574"/>
    <w:lvl w:ilvl="0" w:tplc="2242C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713239">
    <w:abstractNumId w:val="14"/>
  </w:num>
  <w:num w:numId="2" w16cid:durableId="1624768633">
    <w:abstractNumId w:val="6"/>
  </w:num>
  <w:num w:numId="3" w16cid:durableId="279848962">
    <w:abstractNumId w:val="11"/>
  </w:num>
  <w:num w:numId="4" w16cid:durableId="1870604605">
    <w:abstractNumId w:val="15"/>
  </w:num>
  <w:num w:numId="5" w16cid:durableId="1413627283">
    <w:abstractNumId w:val="22"/>
  </w:num>
  <w:num w:numId="6" w16cid:durableId="1613169381">
    <w:abstractNumId w:val="5"/>
  </w:num>
  <w:num w:numId="7" w16cid:durableId="896013354">
    <w:abstractNumId w:val="13"/>
  </w:num>
  <w:num w:numId="8" w16cid:durableId="1558203292">
    <w:abstractNumId w:val="19"/>
  </w:num>
  <w:num w:numId="9" w16cid:durableId="829563270">
    <w:abstractNumId w:val="1"/>
  </w:num>
  <w:num w:numId="10" w16cid:durableId="165286266">
    <w:abstractNumId w:val="9"/>
  </w:num>
  <w:num w:numId="11" w16cid:durableId="1099982190">
    <w:abstractNumId w:val="21"/>
  </w:num>
  <w:num w:numId="12" w16cid:durableId="1984656173">
    <w:abstractNumId w:val="7"/>
  </w:num>
  <w:num w:numId="13" w16cid:durableId="624507132">
    <w:abstractNumId w:val="3"/>
  </w:num>
  <w:num w:numId="14" w16cid:durableId="1665667518">
    <w:abstractNumId w:val="17"/>
  </w:num>
  <w:num w:numId="15" w16cid:durableId="1087116003">
    <w:abstractNumId w:val="18"/>
  </w:num>
  <w:num w:numId="16" w16cid:durableId="375548631">
    <w:abstractNumId w:val="24"/>
  </w:num>
  <w:num w:numId="17" w16cid:durableId="159348142">
    <w:abstractNumId w:val="4"/>
  </w:num>
  <w:num w:numId="18" w16cid:durableId="1982464283">
    <w:abstractNumId w:val="2"/>
  </w:num>
  <w:num w:numId="19" w16cid:durableId="522668331">
    <w:abstractNumId w:val="8"/>
  </w:num>
  <w:num w:numId="20" w16cid:durableId="136606767">
    <w:abstractNumId w:val="0"/>
  </w:num>
  <w:num w:numId="21" w16cid:durableId="2092307755">
    <w:abstractNumId w:val="16"/>
  </w:num>
  <w:num w:numId="22" w16cid:durableId="1852990664">
    <w:abstractNumId w:val="12"/>
  </w:num>
  <w:num w:numId="23" w16cid:durableId="1162549765">
    <w:abstractNumId w:val="20"/>
  </w:num>
  <w:num w:numId="24" w16cid:durableId="833881486">
    <w:abstractNumId w:val="10"/>
  </w:num>
  <w:num w:numId="25" w16cid:durableId="152050393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A"/>
    <w:rsid w:val="00040B21"/>
    <w:rsid w:val="000574DB"/>
    <w:rsid w:val="000758DA"/>
    <w:rsid w:val="000C11FA"/>
    <w:rsid w:val="00110783"/>
    <w:rsid w:val="001120C5"/>
    <w:rsid w:val="0012149A"/>
    <w:rsid w:val="00183242"/>
    <w:rsid w:val="00323762"/>
    <w:rsid w:val="00351FA7"/>
    <w:rsid w:val="0037549C"/>
    <w:rsid w:val="003C11BF"/>
    <w:rsid w:val="00470B1C"/>
    <w:rsid w:val="004B120E"/>
    <w:rsid w:val="004D549F"/>
    <w:rsid w:val="00512E84"/>
    <w:rsid w:val="00521308"/>
    <w:rsid w:val="00524425"/>
    <w:rsid w:val="00577914"/>
    <w:rsid w:val="00594CB0"/>
    <w:rsid w:val="005A532F"/>
    <w:rsid w:val="005C4DE0"/>
    <w:rsid w:val="005D78D6"/>
    <w:rsid w:val="00611B36"/>
    <w:rsid w:val="00627600"/>
    <w:rsid w:val="0067563C"/>
    <w:rsid w:val="006E4058"/>
    <w:rsid w:val="006F6B30"/>
    <w:rsid w:val="00711BE8"/>
    <w:rsid w:val="00741520"/>
    <w:rsid w:val="007479AF"/>
    <w:rsid w:val="0075658D"/>
    <w:rsid w:val="0076304D"/>
    <w:rsid w:val="0076384A"/>
    <w:rsid w:val="00796F96"/>
    <w:rsid w:val="008019F3"/>
    <w:rsid w:val="0081526A"/>
    <w:rsid w:val="00833239"/>
    <w:rsid w:val="00873089"/>
    <w:rsid w:val="00892928"/>
    <w:rsid w:val="008A7956"/>
    <w:rsid w:val="008D005B"/>
    <w:rsid w:val="009029A0"/>
    <w:rsid w:val="00917238"/>
    <w:rsid w:val="00921EEA"/>
    <w:rsid w:val="00926E08"/>
    <w:rsid w:val="0093716C"/>
    <w:rsid w:val="00956A0E"/>
    <w:rsid w:val="00965D35"/>
    <w:rsid w:val="00A0021C"/>
    <w:rsid w:val="00A94882"/>
    <w:rsid w:val="00AC415D"/>
    <w:rsid w:val="00AD7D37"/>
    <w:rsid w:val="00B3553C"/>
    <w:rsid w:val="00B42938"/>
    <w:rsid w:val="00B430CE"/>
    <w:rsid w:val="00B533C2"/>
    <w:rsid w:val="00B644DF"/>
    <w:rsid w:val="00B71AE4"/>
    <w:rsid w:val="00B810E5"/>
    <w:rsid w:val="00C1078A"/>
    <w:rsid w:val="00C23B0B"/>
    <w:rsid w:val="00C5168B"/>
    <w:rsid w:val="00C72766"/>
    <w:rsid w:val="00D05682"/>
    <w:rsid w:val="00D07CEC"/>
    <w:rsid w:val="00D10C43"/>
    <w:rsid w:val="00D44EE5"/>
    <w:rsid w:val="00D52BA5"/>
    <w:rsid w:val="00D61CCE"/>
    <w:rsid w:val="00D76B6B"/>
    <w:rsid w:val="00D770E1"/>
    <w:rsid w:val="00DA2A9F"/>
    <w:rsid w:val="00DA3114"/>
    <w:rsid w:val="00E00E73"/>
    <w:rsid w:val="00E067B7"/>
    <w:rsid w:val="00E26B17"/>
    <w:rsid w:val="00E376F6"/>
    <w:rsid w:val="00E9061B"/>
    <w:rsid w:val="00E93930"/>
    <w:rsid w:val="00EC7126"/>
    <w:rsid w:val="00EF1A03"/>
    <w:rsid w:val="00EF64E1"/>
    <w:rsid w:val="00F3330C"/>
    <w:rsid w:val="00F41FA7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1C1F"/>
  <w15:docId w15:val="{761C1200-FD68-42E5-81BB-BCA6ED0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7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6B6B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24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0C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9A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E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08"/>
  </w:style>
  <w:style w:type="paragraph" w:styleId="Footer">
    <w:name w:val="footer"/>
    <w:basedOn w:val="Normal"/>
    <w:link w:val="Foot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08"/>
  </w:style>
  <w:style w:type="character" w:customStyle="1" w:styleId="Heading1Char">
    <w:name w:val="Heading 1 Char"/>
    <w:basedOn w:val="DefaultParagraphFont"/>
    <w:link w:val="Heading1"/>
    <w:uiPriority w:val="9"/>
    <w:rsid w:val="00D76B6B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24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0C5"/>
    <w:rPr>
      <w:rFonts w:ascii="Arial" w:eastAsiaTheme="majorEastAsia" w:hAnsi="Arial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1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equality/equality-act-2010/protected-characteristics?return-url=https%3A%2F%2Fwww.equalityhumanrights.com%2Fsearch%3Fkeys%3Dprotected%2Bcharacterist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C23-5868-478A-B110-C515AB6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STEWART, Adam (NHS WEST YORKSHIRE ICB - 15F)</cp:lastModifiedBy>
  <cp:revision>3</cp:revision>
  <dcterms:created xsi:type="dcterms:W3CDTF">2023-11-06T14:31:00Z</dcterms:created>
  <dcterms:modified xsi:type="dcterms:W3CDTF">2023-11-10T14:08:00Z</dcterms:modified>
</cp:coreProperties>
</file>